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60A1A" w14:textId="6A527ADE" w:rsidR="00F512BB" w:rsidRPr="00CE0424" w:rsidRDefault="00F512BB" w:rsidP="00F512BB">
      <w:pPr>
        <w:pStyle w:val="3GPPHeader"/>
        <w:spacing w:after="60"/>
        <w:rPr>
          <w:sz w:val="32"/>
          <w:szCs w:val="32"/>
          <w:highlight w:val="yellow"/>
        </w:rPr>
      </w:pPr>
      <w:bookmarkStart w:id="0" w:name="_Hlk54275161"/>
      <w:bookmarkEnd w:id="0"/>
      <w:r w:rsidRPr="00CE0424">
        <w:t>3GPP TSG-RAN WG</w:t>
      </w:r>
      <w:r>
        <w:t>2</w:t>
      </w:r>
      <w:r w:rsidRPr="00CE0424">
        <w:t xml:space="preserve"> #</w:t>
      </w:r>
      <w:r w:rsidR="006201F0">
        <w:t>114</w:t>
      </w:r>
      <w:r>
        <w:t>e</w:t>
      </w:r>
      <w:r w:rsidRPr="00CE0424">
        <w:tab/>
      </w:r>
      <w:r w:rsidR="006201F0">
        <w:rPr>
          <w:sz w:val="32"/>
          <w:szCs w:val="32"/>
        </w:rPr>
        <w:t>R2-</w:t>
      </w:r>
      <w:r w:rsidR="00306C00" w:rsidRPr="00306C00">
        <w:rPr>
          <w:sz w:val="32"/>
          <w:szCs w:val="32"/>
        </w:rPr>
        <w:t>2105897</w:t>
      </w:r>
    </w:p>
    <w:p w14:paraId="2E3E5B97" w14:textId="3F130114" w:rsidR="00F512BB" w:rsidRPr="00CE0424" w:rsidRDefault="006201F0" w:rsidP="00F512BB">
      <w:pPr>
        <w:pStyle w:val="3GPPHeader"/>
      </w:pPr>
      <w:r>
        <w:t>Electronic meeting, May 19</w:t>
      </w:r>
      <w:r w:rsidR="00F512BB">
        <w:rPr>
          <w:vertAlign w:val="superscript"/>
        </w:rPr>
        <w:t>th</w:t>
      </w:r>
      <w:r w:rsidR="00F512BB">
        <w:t xml:space="preserve"> – </w:t>
      </w:r>
      <w:r>
        <w:t>May</w:t>
      </w:r>
      <w:r w:rsidR="00F512BB">
        <w:t xml:space="preserve"> </w:t>
      </w:r>
      <w:r>
        <w:t>27</w:t>
      </w:r>
      <w:r w:rsidR="00F512BB" w:rsidRPr="001D4589">
        <w:rPr>
          <w:vertAlign w:val="superscript"/>
        </w:rPr>
        <w:t>th</w:t>
      </w:r>
      <w:r w:rsidR="00F512BB">
        <w:t>, 2021</w:t>
      </w:r>
    </w:p>
    <w:p w14:paraId="2BEC666A" w14:textId="77777777" w:rsidR="00E90E49" w:rsidRPr="00CE0424" w:rsidRDefault="00E90E49" w:rsidP="00357380">
      <w:pPr>
        <w:pStyle w:val="3GPPHeader"/>
      </w:pPr>
    </w:p>
    <w:p w14:paraId="2721CBB3" w14:textId="7AE55BE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F3F2A" w:rsidRPr="00AF3F2A">
        <w:rPr>
          <w:sz w:val="22"/>
          <w:szCs w:val="22"/>
        </w:rPr>
        <w:t>8.2.3</w:t>
      </w:r>
      <w:r w:rsidR="00CC4DD9">
        <w:rPr>
          <w:sz w:val="22"/>
          <w:szCs w:val="22"/>
        </w:rPr>
        <w:t>.1</w:t>
      </w:r>
      <w:r w:rsidR="00AF3F2A">
        <w:rPr>
          <w:sz w:val="22"/>
          <w:szCs w:val="22"/>
        </w:rPr>
        <w:t xml:space="preserve"> </w:t>
      </w:r>
      <w:r w:rsidR="00CC4DD9" w:rsidRPr="00CC4DD9">
        <w:rPr>
          <w:sz w:val="22"/>
          <w:szCs w:val="22"/>
        </w:rPr>
        <w:t>CPAC procedures from network perspective</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0E204976" w:rsidR="00E90E49" w:rsidRPr="00CE0424" w:rsidRDefault="003D3C45" w:rsidP="00311702">
      <w:pPr>
        <w:pStyle w:val="3GPPHeader"/>
        <w:rPr>
          <w:sz w:val="22"/>
          <w:szCs w:val="22"/>
        </w:rPr>
      </w:pPr>
      <w:r>
        <w:rPr>
          <w:sz w:val="22"/>
          <w:szCs w:val="22"/>
        </w:rPr>
        <w:t>Title:</w:t>
      </w:r>
      <w:r w:rsidR="00E90E49" w:rsidRPr="00CE0424">
        <w:rPr>
          <w:sz w:val="22"/>
          <w:szCs w:val="22"/>
        </w:rPr>
        <w:tab/>
      </w:r>
      <w:r w:rsidR="00CC4DD9">
        <w:rPr>
          <w:sz w:val="22"/>
          <w:szCs w:val="22"/>
        </w:rPr>
        <w:t xml:space="preserve">Conditional </w:t>
      </w:r>
      <w:proofErr w:type="spellStart"/>
      <w:r w:rsidR="00CC4DD9">
        <w:rPr>
          <w:sz w:val="22"/>
          <w:szCs w:val="22"/>
        </w:rPr>
        <w:t>PSCell</w:t>
      </w:r>
      <w:proofErr w:type="spellEnd"/>
      <w:r w:rsidR="00934F13">
        <w:rPr>
          <w:sz w:val="22"/>
          <w:szCs w:val="22"/>
        </w:rPr>
        <w:t xml:space="preserve"> </w:t>
      </w:r>
      <w:r w:rsidR="002B0821">
        <w:rPr>
          <w:sz w:val="22"/>
          <w:szCs w:val="22"/>
        </w:rPr>
        <w:t>Addition</w:t>
      </w:r>
      <w:r w:rsidR="00CC4DD9">
        <w:rPr>
          <w:sz w:val="22"/>
          <w:szCs w:val="22"/>
        </w:rPr>
        <w:t xml:space="preserve"> Change</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2437526" w14:textId="77777777" w:rsidR="00E90E49" w:rsidRPr="009F463A" w:rsidRDefault="00230D18" w:rsidP="00CE0424">
      <w:pPr>
        <w:pStyle w:val="Heading1"/>
        <w:rPr>
          <w:lang w:val="en-US"/>
        </w:rPr>
      </w:pPr>
      <w:r w:rsidRPr="009F463A">
        <w:rPr>
          <w:lang w:val="en-US"/>
        </w:rPr>
        <w:t>1</w:t>
      </w:r>
      <w:r w:rsidRPr="009F463A">
        <w:rPr>
          <w:lang w:val="en-US"/>
        </w:rPr>
        <w:tab/>
      </w:r>
      <w:r w:rsidR="00E90E49" w:rsidRPr="009F463A">
        <w:rPr>
          <w:lang w:val="en-US"/>
        </w:rPr>
        <w:t>Introduction</w:t>
      </w:r>
    </w:p>
    <w:p w14:paraId="0259179B" w14:textId="40FF3BC6" w:rsidR="00024D61" w:rsidRDefault="009F463A" w:rsidP="00501644">
      <w:pPr>
        <w:rPr>
          <w:rFonts w:ascii="Arial" w:hAnsi="Arial" w:cs="Arial"/>
        </w:rPr>
      </w:pPr>
      <w:r w:rsidRPr="00813E6A">
        <w:rPr>
          <w:rFonts w:ascii="Arial" w:hAnsi="Arial" w:cs="Arial"/>
        </w:rPr>
        <w:t>In RAN2#11</w:t>
      </w:r>
      <w:r w:rsidR="00CC4DD9">
        <w:rPr>
          <w:rFonts w:ascii="Arial" w:hAnsi="Arial" w:cs="Arial"/>
        </w:rPr>
        <w:t>3-</w:t>
      </w:r>
      <w:r w:rsidRPr="00813E6A">
        <w:rPr>
          <w:rFonts w:ascii="Arial" w:hAnsi="Arial" w:cs="Arial"/>
        </w:rPr>
        <w:t>e</w:t>
      </w:r>
      <w:r w:rsidR="00CC4DD9">
        <w:rPr>
          <w:rFonts w:ascii="Arial" w:hAnsi="Arial" w:cs="Arial"/>
        </w:rPr>
        <w:t xml:space="preserve"> and RAN2#113bis-e</w:t>
      </w:r>
      <w:r w:rsidRPr="00813E6A">
        <w:rPr>
          <w:rFonts w:ascii="Arial" w:hAnsi="Arial" w:cs="Arial"/>
        </w:rPr>
        <w:t xml:space="preserve">, the discussions on Conditional </w:t>
      </w:r>
      <w:proofErr w:type="spellStart"/>
      <w:r w:rsidRPr="00813E6A">
        <w:rPr>
          <w:rFonts w:ascii="Arial" w:hAnsi="Arial" w:cs="Arial"/>
        </w:rPr>
        <w:t>PSCell</w:t>
      </w:r>
      <w:proofErr w:type="spellEnd"/>
      <w:r w:rsidRPr="00813E6A">
        <w:rPr>
          <w:rFonts w:ascii="Arial" w:hAnsi="Arial" w:cs="Arial"/>
        </w:rPr>
        <w:t xml:space="preserve"> Addition and Change (CPAC) </w:t>
      </w:r>
      <w:r w:rsidR="00730C39">
        <w:rPr>
          <w:rFonts w:ascii="Arial" w:hAnsi="Arial" w:cs="Arial"/>
        </w:rPr>
        <w:t xml:space="preserve">have progressed and </w:t>
      </w:r>
      <w:r w:rsidR="00024D61">
        <w:rPr>
          <w:rFonts w:ascii="Arial" w:hAnsi="Arial" w:cs="Arial"/>
        </w:rPr>
        <w:t xml:space="preserve">various </w:t>
      </w:r>
      <w:r w:rsidRPr="00813E6A">
        <w:rPr>
          <w:rFonts w:ascii="Arial" w:hAnsi="Arial" w:cs="Arial"/>
        </w:rPr>
        <w:t>agreements were made</w:t>
      </w:r>
      <w:r w:rsidR="00024D61">
        <w:rPr>
          <w:rFonts w:ascii="Arial" w:hAnsi="Arial" w:cs="Arial"/>
        </w:rPr>
        <w:t xml:space="preserve">. </w:t>
      </w:r>
    </w:p>
    <w:p w14:paraId="5A441BB6" w14:textId="7947A24B" w:rsidR="00FA34BF" w:rsidRPr="000C2946" w:rsidRDefault="00024D61" w:rsidP="000C2946">
      <w:pPr>
        <w:rPr>
          <w:rFonts w:ascii="Arial" w:hAnsi="Arial" w:cs="Arial"/>
        </w:rPr>
      </w:pPr>
      <w:r>
        <w:rPr>
          <w:rFonts w:ascii="Arial" w:hAnsi="Arial" w:cs="Arial"/>
        </w:rPr>
        <w:t xml:space="preserve">In this paper </w:t>
      </w:r>
      <w:r w:rsidR="002A0D0B">
        <w:rPr>
          <w:rFonts w:ascii="Arial" w:hAnsi="Arial" w:cs="Arial"/>
        </w:rPr>
        <w:t>further</w:t>
      </w:r>
      <w:r w:rsidR="005C2517">
        <w:rPr>
          <w:rFonts w:ascii="Arial" w:hAnsi="Arial" w:cs="Arial"/>
        </w:rPr>
        <w:t xml:space="preserve"> steps </w:t>
      </w:r>
      <w:r w:rsidR="00593DAB">
        <w:rPr>
          <w:rFonts w:ascii="Arial" w:hAnsi="Arial" w:cs="Arial"/>
        </w:rPr>
        <w:t xml:space="preserve">are </w:t>
      </w:r>
      <w:proofErr w:type="gramStart"/>
      <w:r w:rsidR="00593DAB">
        <w:rPr>
          <w:rFonts w:ascii="Arial" w:hAnsi="Arial" w:cs="Arial"/>
        </w:rPr>
        <w:t>identified</w:t>
      </w:r>
      <w:proofErr w:type="gramEnd"/>
      <w:r w:rsidR="00593DAB">
        <w:rPr>
          <w:rFonts w:ascii="Arial" w:hAnsi="Arial" w:cs="Arial"/>
        </w:rPr>
        <w:t xml:space="preserve"> and </w:t>
      </w:r>
      <w:r w:rsidR="005C2517">
        <w:rPr>
          <w:rFonts w:ascii="Arial" w:hAnsi="Arial" w:cs="Arial"/>
        </w:rPr>
        <w:t>solutions</w:t>
      </w:r>
      <w:r w:rsidR="00593DAB">
        <w:rPr>
          <w:rFonts w:ascii="Arial" w:hAnsi="Arial" w:cs="Arial"/>
        </w:rPr>
        <w:t xml:space="preserve"> proposed</w:t>
      </w:r>
      <w:r w:rsidR="005C2517">
        <w:rPr>
          <w:rFonts w:ascii="Arial" w:hAnsi="Arial" w:cs="Arial"/>
        </w:rPr>
        <w:t xml:space="preserve">. </w:t>
      </w:r>
      <w:r w:rsidR="002A0D0B">
        <w:rPr>
          <w:rFonts w:ascii="Arial" w:hAnsi="Arial" w:cs="Arial"/>
        </w:rPr>
        <w:t xml:space="preserve">Also, </w:t>
      </w:r>
      <w:r w:rsidR="005C2517">
        <w:rPr>
          <w:rFonts w:ascii="Arial" w:hAnsi="Arial" w:cs="Arial"/>
        </w:rPr>
        <w:t>some issues summarized in the previous email discussion that were not discussed online in RAN2#112</w:t>
      </w:r>
      <w:r w:rsidR="002A0D0B">
        <w:rPr>
          <w:rFonts w:ascii="Arial" w:hAnsi="Arial" w:cs="Arial"/>
        </w:rPr>
        <w:t xml:space="preserve"> are discussed</w:t>
      </w:r>
      <w:r w:rsidR="005C2517">
        <w:rPr>
          <w:rFonts w:ascii="Arial" w:hAnsi="Arial" w:cs="Arial"/>
        </w:rPr>
        <w:t>.</w:t>
      </w:r>
    </w:p>
    <w:p w14:paraId="02C771A7" w14:textId="7305BD6E" w:rsidR="004000E8" w:rsidRPr="00CE0424" w:rsidRDefault="00230D18" w:rsidP="00CE0424">
      <w:pPr>
        <w:pStyle w:val="Heading1"/>
      </w:pPr>
      <w:bookmarkStart w:id="1" w:name="_Ref178064866"/>
      <w:r>
        <w:t>2</w:t>
      </w:r>
      <w:r>
        <w:tab/>
      </w:r>
      <w:r w:rsidR="004000E8" w:rsidRPr="00CE0424">
        <w:t>Discussion</w:t>
      </w:r>
      <w:bookmarkEnd w:id="1"/>
    </w:p>
    <w:p w14:paraId="00C6F41C" w14:textId="61ED9F12" w:rsidR="00593DAB" w:rsidRDefault="00593DAB" w:rsidP="005E62EF">
      <w:pPr>
        <w:rPr>
          <w:rFonts w:ascii="Arial" w:hAnsi="Arial" w:cs="Arial"/>
        </w:rPr>
      </w:pPr>
      <w:r>
        <w:rPr>
          <w:rFonts w:ascii="Arial" w:hAnsi="Arial" w:cs="Arial"/>
        </w:rPr>
        <w:t>In RAN2#113-</w:t>
      </w:r>
      <w:r w:rsidR="00663094">
        <w:rPr>
          <w:rFonts w:ascii="Arial" w:hAnsi="Arial" w:cs="Arial"/>
        </w:rPr>
        <w:t>e</w:t>
      </w:r>
      <w:r>
        <w:rPr>
          <w:rFonts w:ascii="Arial" w:hAnsi="Arial" w:cs="Arial"/>
        </w:rPr>
        <w:t xml:space="preserve"> and RAN2#113bis-e the following agreements were made: </w:t>
      </w:r>
    </w:p>
    <w:p w14:paraId="73FC66AE" w14:textId="72A02F67" w:rsidR="00EA0A0A" w:rsidRDefault="00EA0A0A" w:rsidP="005E62EF">
      <w:pPr>
        <w:rPr>
          <w:rFonts w:ascii="Arial" w:hAnsi="Arial" w:cs="Arial"/>
        </w:rPr>
      </w:pPr>
      <w:r>
        <w:rPr>
          <w:rFonts w:ascii="Arial" w:hAnsi="Arial" w:cs="Arial"/>
        </w:rPr>
        <w:t>RAN2#113-e:</w:t>
      </w:r>
    </w:p>
    <w:p w14:paraId="3867CA66"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Agreements</w:t>
      </w:r>
    </w:p>
    <w:p w14:paraId="00CC8187"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p>
    <w:p w14:paraId="4091BCAF"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5</w:t>
      </w:r>
      <w:r w:rsidRPr="00593DAB">
        <w:rPr>
          <w:rFonts w:ascii="Arial" w:eastAsia="MS Mincho" w:hAnsi="Arial"/>
          <w:b/>
          <w:szCs w:val="24"/>
          <w:lang w:eastAsia="en-GB"/>
        </w:rPr>
        <w:tab/>
        <w:t>For CPC initiated by MN, A4/B1 like execution condition should be supported.</w:t>
      </w:r>
    </w:p>
    <w:p w14:paraId="32005899"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6</w:t>
      </w:r>
      <w:r w:rsidRPr="00593DAB">
        <w:rPr>
          <w:rFonts w:ascii="Arial" w:eastAsia="MS Mincho" w:hAnsi="Arial"/>
          <w:b/>
          <w:szCs w:val="24"/>
          <w:lang w:eastAsia="en-GB"/>
        </w:rPr>
        <w:tab/>
      </w:r>
      <w:r w:rsidRPr="002A0D0B">
        <w:rPr>
          <w:rFonts w:ascii="Arial" w:eastAsia="MS Mincho" w:hAnsi="Arial"/>
          <w:b/>
          <w:szCs w:val="24"/>
          <w:lang w:eastAsia="en-GB"/>
        </w:rPr>
        <w:t xml:space="preserve">FFS can be removed from the following agreement: " Compliance check for embedded </w:t>
      </w:r>
      <w:proofErr w:type="spellStart"/>
      <w:r w:rsidRPr="002A0D0B">
        <w:rPr>
          <w:rFonts w:ascii="Arial" w:eastAsia="MS Mincho" w:hAnsi="Arial"/>
          <w:b/>
          <w:szCs w:val="24"/>
          <w:lang w:eastAsia="en-GB"/>
        </w:rPr>
        <w:t>RRCReconfiguration</w:t>
      </w:r>
      <w:proofErr w:type="spellEnd"/>
      <w:r w:rsidRPr="002A0D0B">
        <w:rPr>
          <w:rFonts w:ascii="Arial" w:eastAsia="MS Mincho" w:hAnsi="Arial"/>
          <w:b/>
          <w:szCs w:val="24"/>
          <w:lang w:eastAsia="en-GB"/>
        </w:rPr>
        <w:t xml:space="preserve"> may be delayed until execution (up to UE ‎implementation). FFS</w:t>
      </w:r>
      <w:r w:rsidRPr="00593DAB">
        <w:rPr>
          <w:rFonts w:ascii="Arial" w:eastAsia="MS Mincho" w:hAnsi="Arial"/>
          <w:b/>
          <w:szCs w:val="24"/>
          <w:lang w:eastAsia="en-GB"/>
        </w:rPr>
        <w:t xml:space="preserve"> if this introduces specification changes regarding compliance checking of ‎embedded Reconfiguration message containing configuration of conditional </w:t>
      </w:r>
      <w:proofErr w:type="spellStart"/>
      <w:r w:rsidRPr="00593DAB">
        <w:rPr>
          <w:rFonts w:ascii="Arial" w:eastAsia="MS Mincho" w:hAnsi="Arial"/>
          <w:b/>
          <w:szCs w:val="24"/>
          <w:lang w:eastAsia="en-GB"/>
        </w:rPr>
        <w:t>PSCell</w:t>
      </w:r>
      <w:proofErr w:type="spellEnd"/>
      <w:r w:rsidRPr="00593DAB">
        <w:rPr>
          <w:rFonts w:ascii="Arial" w:eastAsia="MS Mincho" w:hAnsi="Arial"/>
          <w:b/>
          <w:szCs w:val="24"/>
          <w:lang w:eastAsia="en-GB"/>
        </w:rPr>
        <w:t xml:space="preserve"> candidate.‎"</w:t>
      </w:r>
    </w:p>
    <w:p w14:paraId="5253AE69"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7</w:t>
      </w:r>
      <w:r w:rsidRPr="00593DAB">
        <w:rPr>
          <w:rFonts w:ascii="Arial" w:eastAsia="MS Mincho" w:hAnsi="Arial"/>
          <w:b/>
          <w:szCs w:val="24"/>
          <w:lang w:eastAsia="en-GB"/>
        </w:rPr>
        <w:tab/>
        <w:t xml:space="preserve">Non-conditional SCG RRC Reconfiguration can be sent in the same MN generated </w:t>
      </w:r>
      <w:proofErr w:type="spellStart"/>
      <w:r w:rsidRPr="00593DAB">
        <w:rPr>
          <w:rFonts w:ascii="Arial" w:eastAsia="MS Mincho" w:hAnsi="Arial"/>
          <w:b/>
          <w:szCs w:val="24"/>
          <w:lang w:eastAsia="en-GB"/>
        </w:rPr>
        <w:t>RRCRconfiguration</w:t>
      </w:r>
      <w:proofErr w:type="spellEnd"/>
      <w:r w:rsidRPr="00593DAB">
        <w:rPr>
          <w:rFonts w:ascii="Arial" w:eastAsia="MS Mincho" w:hAnsi="Arial"/>
          <w:b/>
          <w:szCs w:val="24"/>
          <w:lang w:eastAsia="en-GB"/>
        </w:rPr>
        <w:t xml:space="preserve"> message, which carries execution conditions and target candidate configurations. i.e. ‎the </w:t>
      </w:r>
      <w:proofErr w:type="spellStart"/>
      <w:r w:rsidRPr="00593DAB">
        <w:rPr>
          <w:rFonts w:ascii="Arial" w:eastAsia="MS Mincho" w:hAnsi="Arial"/>
          <w:b/>
          <w:szCs w:val="24"/>
          <w:lang w:eastAsia="en-GB"/>
        </w:rPr>
        <w:t>secondaryCellGroup</w:t>
      </w:r>
      <w:proofErr w:type="spellEnd"/>
      <w:r w:rsidRPr="00593DAB">
        <w:rPr>
          <w:rFonts w:ascii="Arial" w:eastAsia="MS Mincho" w:hAnsi="Arial"/>
          <w:b/>
          <w:szCs w:val="24"/>
          <w:lang w:eastAsia="en-GB"/>
        </w:rPr>
        <w:t xml:space="preserve"> can be sent in the same configuration message with the ‎</w:t>
      </w:r>
      <w:proofErr w:type="spellStart"/>
      <w:r w:rsidRPr="00593DAB">
        <w:rPr>
          <w:rFonts w:ascii="Arial" w:eastAsia="MS Mincho" w:hAnsi="Arial"/>
          <w:b/>
          <w:szCs w:val="24"/>
          <w:lang w:eastAsia="en-GB"/>
        </w:rPr>
        <w:t>conditionalReconfiguration</w:t>
      </w:r>
      <w:proofErr w:type="spellEnd"/>
      <w:r w:rsidRPr="00593DAB">
        <w:rPr>
          <w:rFonts w:ascii="Arial" w:eastAsia="MS Mincho" w:hAnsi="Arial"/>
          <w:b/>
          <w:szCs w:val="24"/>
          <w:lang w:eastAsia="en-GB"/>
        </w:rPr>
        <w:t xml:space="preserve"> for inter-SN CPC.</w:t>
      </w:r>
    </w:p>
    <w:p w14:paraId="6F56E143"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bookmarkStart w:id="2" w:name="_Hlk71126358"/>
      <w:r w:rsidRPr="00593DAB">
        <w:rPr>
          <w:rFonts w:ascii="Arial" w:eastAsia="MS Mincho" w:hAnsi="Arial"/>
          <w:b/>
          <w:szCs w:val="24"/>
          <w:lang w:eastAsia="en-GB"/>
        </w:rPr>
        <w:t>8a</w:t>
      </w:r>
      <w:r w:rsidRPr="00593DAB">
        <w:rPr>
          <w:rFonts w:ascii="Arial" w:eastAsia="MS Mincho" w:hAnsi="Arial"/>
          <w:b/>
          <w:szCs w:val="24"/>
          <w:lang w:eastAsia="en-GB"/>
        </w:rPr>
        <w:tab/>
      </w:r>
      <w:bookmarkStart w:id="3" w:name="_Hlk71126330"/>
      <w:proofErr w:type="gramStart"/>
      <w:r w:rsidRPr="00593DAB">
        <w:rPr>
          <w:rFonts w:ascii="Arial" w:eastAsia="MS Mincho" w:hAnsi="Arial"/>
          <w:b/>
          <w:szCs w:val="24"/>
          <w:lang w:eastAsia="en-GB"/>
        </w:rPr>
        <w:t>In</w:t>
      </w:r>
      <w:proofErr w:type="gramEnd"/>
      <w:r w:rsidRPr="00593DAB">
        <w:rPr>
          <w:rFonts w:ascii="Arial" w:eastAsia="MS Mincho" w:hAnsi="Arial"/>
          <w:b/>
          <w:szCs w:val="24"/>
          <w:lang w:eastAsia="en-GB"/>
        </w:rPr>
        <w:t xml:space="preserve"> case of CPA and MN initiated Inter-SN CPC, upon reception of ‎</w:t>
      </w:r>
      <w:proofErr w:type="spellStart"/>
      <w:r w:rsidRPr="00593DAB">
        <w:rPr>
          <w:rFonts w:ascii="Arial" w:eastAsia="MS Mincho" w:hAnsi="Arial"/>
          <w:b/>
          <w:szCs w:val="24"/>
          <w:lang w:eastAsia="en-GB"/>
        </w:rPr>
        <w:t>RRCReconfiguration</w:t>
      </w:r>
      <w:proofErr w:type="spellEnd"/>
      <w:r w:rsidRPr="00593DAB">
        <w:rPr>
          <w:rFonts w:ascii="Arial" w:eastAsia="MS Mincho" w:hAnsi="Arial"/>
          <w:b/>
          <w:szCs w:val="24"/>
          <w:lang w:eastAsia="en-GB"/>
        </w:rPr>
        <w:t>/</w:t>
      </w:r>
      <w:proofErr w:type="spellStart"/>
      <w:r w:rsidRPr="00593DAB">
        <w:rPr>
          <w:rFonts w:ascii="Arial" w:eastAsia="MS Mincho" w:hAnsi="Arial"/>
          <w:b/>
          <w:szCs w:val="24"/>
          <w:lang w:eastAsia="en-GB"/>
        </w:rPr>
        <w:t>RRCConnectionReconfiguration</w:t>
      </w:r>
      <w:proofErr w:type="spellEnd"/>
      <w:r w:rsidRPr="00593DAB">
        <w:rPr>
          <w:rFonts w:ascii="Arial" w:eastAsia="MS Mincho" w:hAnsi="Arial"/>
          <w:b/>
          <w:szCs w:val="24"/>
          <w:lang w:eastAsia="en-GB"/>
        </w:rPr>
        <w:t xml:space="preserve"> message with CPAC configuration, UE responds with </w:t>
      </w:r>
      <w:proofErr w:type="spellStart"/>
      <w:r w:rsidRPr="00593DAB">
        <w:rPr>
          <w:rFonts w:ascii="Arial" w:eastAsia="MS Mincho" w:hAnsi="Arial"/>
          <w:b/>
          <w:szCs w:val="24"/>
          <w:lang w:eastAsia="en-GB"/>
        </w:rPr>
        <w:t>RRCReconfigurationComplete</w:t>
      </w:r>
      <w:proofErr w:type="spellEnd"/>
      <w:r w:rsidRPr="00593DAB">
        <w:rPr>
          <w:rFonts w:ascii="Arial" w:eastAsia="MS Mincho" w:hAnsi="Arial"/>
          <w:b/>
          <w:szCs w:val="24"/>
          <w:lang w:eastAsia="en-GB"/>
        </w:rPr>
        <w:t>/</w:t>
      </w:r>
      <w:proofErr w:type="spellStart"/>
      <w:r w:rsidRPr="00593DAB">
        <w:rPr>
          <w:rFonts w:ascii="Arial" w:eastAsia="MS Mincho" w:hAnsi="Arial"/>
          <w:b/>
          <w:szCs w:val="24"/>
          <w:lang w:eastAsia="en-GB"/>
        </w:rPr>
        <w:t>RRCConnectionReconfigurationComplete</w:t>
      </w:r>
      <w:proofErr w:type="spellEnd"/>
      <w:r w:rsidRPr="00593DAB">
        <w:rPr>
          <w:rFonts w:ascii="Arial" w:eastAsia="MS Mincho" w:hAnsi="Arial"/>
          <w:b/>
          <w:szCs w:val="24"/>
          <w:lang w:eastAsia="en-GB"/>
        </w:rPr>
        <w:t xml:space="preserve"> message to the MN to inform ‎that the message has been received. The message does not include an embedded RRC complete message for source SN.</w:t>
      </w:r>
      <w:bookmarkEnd w:id="3"/>
    </w:p>
    <w:p w14:paraId="730CAF7D"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8b</w:t>
      </w:r>
      <w:r w:rsidRPr="00593DAB">
        <w:rPr>
          <w:rFonts w:ascii="Arial" w:eastAsia="MS Mincho" w:hAnsi="Arial"/>
          <w:b/>
          <w:szCs w:val="24"/>
          <w:lang w:eastAsia="en-GB"/>
        </w:rPr>
        <w:tab/>
      </w:r>
      <w:proofErr w:type="gramStart"/>
      <w:r w:rsidRPr="00593DAB">
        <w:rPr>
          <w:rFonts w:ascii="Arial" w:eastAsia="MS Mincho" w:hAnsi="Arial"/>
          <w:b/>
          <w:szCs w:val="24"/>
          <w:lang w:eastAsia="en-GB"/>
        </w:rPr>
        <w:t>In</w:t>
      </w:r>
      <w:proofErr w:type="gramEnd"/>
      <w:r w:rsidRPr="00593DAB">
        <w:rPr>
          <w:rFonts w:ascii="Arial" w:eastAsia="MS Mincho" w:hAnsi="Arial"/>
          <w:b/>
          <w:szCs w:val="24"/>
          <w:lang w:eastAsia="en-GB"/>
        </w:rPr>
        <w:t xml:space="preserve"> case of SN initiated Inter-SN CPC, upon reception of ‎</w:t>
      </w:r>
      <w:proofErr w:type="spellStart"/>
      <w:r w:rsidRPr="00593DAB">
        <w:rPr>
          <w:rFonts w:ascii="Arial" w:eastAsia="MS Mincho" w:hAnsi="Arial"/>
          <w:b/>
          <w:szCs w:val="24"/>
          <w:lang w:eastAsia="en-GB"/>
        </w:rPr>
        <w:t>RRCReconfiguration</w:t>
      </w:r>
      <w:proofErr w:type="spellEnd"/>
      <w:r w:rsidRPr="00593DAB">
        <w:rPr>
          <w:rFonts w:ascii="Arial" w:eastAsia="MS Mincho" w:hAnsi="Arial"/>
          <w:b/>
          <w:szCs w:val="24"/>
          <w:lang w:eastAsia="en-GB"/>
        </w:rPr>
        <w:t>/</w:t>
      </w:r>
      <w:proofErr w:type="spellStart"/>
      <w:r w:rsidRPr="00593DAB">
        <w:rPr>
          <w:rFonts w:ascii="Arial" w:eastAsia="MS Mincho" w:hAnsi="Arial"/>
          <w:b/>
          <w:szCs w:val="24"/>
          <w:lang w:eastAsia="en-GB"/>
        </w:rPr>
        <w:t>RRCConnectionReconfiguration</w:t>
      </w:r>
      <w:proofErr w:type="spellEnd"/>
      <w:r w:rsidRPr="00593DAB">
        <w:rPr>
          <w:rFonts w:ascii="Arial" w:eastAsia="MS Mincho" w:hAnsi="Arial"/>
          <w:b/>
          <w:szCs w:val="24"/>
          <w:lang w:eastAsia="en-GB"/>
        </w:rPr>
        <w:t xml:space="preserve"> message with CPAC configuration, UE responds with </w:t>
      </w:r>
      <w:proofErr w:type="spellStart"/>
      <w:r w:rsidRPr="00593DAB">
        <w:rPr>
          <w:rFonts w:ascii="Arial" w:eastAsia="MS Mincho" w:hAnsi="Arial"/>
          <w:b/>
          <w:szCs w:val="24"/>
          <w:lang w:eastAsia="en-GB"/>
        </w:rPr>
        <w:t>RRCReconfigurationComplete</w:t>
      </w:r>
      <w:proofErr w:type="spellEnd"/>
      <w:r w:rsidRPr="00593DAB">
        <w:rPr>
          <w:rFonts w:ascii="Arial" w:eastAsia="MS Mincho" w:hAnsi="Arial"/>
          <w:b/>
          <w:szCs w:val="24"/>
          <w:lang w:eastAsia="en-GB"/>
        </w:rPr>
        <w:t>/</w:t>
      </w:r>
      <w:proofErr w:type="spellStart"/>
      <w:r w:rsidRPr="00593DAB">
        <w:rPr>
          <w:rFonts w:ascii="Arial" w:eastAsia="MS Mincho" w:hAnsi="Arial"/>
          <w:b/>
          <w:szCs w:val="24"/>
          <w:lang w:eastAsia="en-GB"/>
        </w:rPr>
        <w:t>RRCConnectionReconfigurationComplete</w:t>
      </w:r>
      <w:proofErr w:type="spellEnd"/>
      <w:r w:rsidRPr="00593DAB">
        <w:rPr>
          <w:rFonts w:ascii="Arial" w:eastAsia="MS Mincho" w:hAnsi="Arial"/>
          <w:b/>
          <w:szCs w:val="24"/>
          <w:lang w:eastAsia="en-GB"/>
        </w:rPr>
        <w:t xml:space="preserve"> message to MN. This message can include an embedded RRC complete message for source SN.</w:t>
      </w:r>
    </w:p>
    <w:p w14:paraId="48B53AD5"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9</w:t>
      </w:r>
      <w:r w:rsidRPr="00593DAB">
        <w:rPr>
          <w:rFonts w:ascii="Arial" w:eastAsia="MS Mincho" w:hAnsi="Arial"/>
          <w:b/>
          <w:szCs w:val="24"/>
          <w:lang w:eastAsia="en-GB"/>
        </w:rPr>
        <w:tab/>
        <w:t>The message carrying ‎</w:t>
      </w:r>
      <w:proofErr w:type="spellStart"/>
      <w:r w:rsidRPr="00593DAB">
        <w:rPr>
          <w:rFonts w:ascii="Arial" w:eastAsia="MS Mincho" w:hAnsi="Arial"/>
          <w:b/>
          <w:szCs w:val="24"/>
          <w:lang w:eastAsia="en-GB"/>
        </w:rPr>
        <w:t>conditionalReconfiguration</w:t>
      </w:r>
      <w:proofErr w:type="spellEnd"/>
      <w:r w:rsidRPr="00593DAB">
        <w:rPr>
          <w:rFonts w:ascii="Arial" w:eastAsia="MS Mincho" w:hAnsi="Arial"/>
          <w:b/>
          <w:szCs w:val="24"/>
          <w:lang w:eastAsia="en-GB"/>
        </w:rPr>
        <w:t xml:space="preserve"> for CPA/CPC is in MN format (i.e. contains ‎both MCG and SCG re-configurations). For the following cases: a). MN-Initiated CPA b). MN-Initiated inter-SN CPC c). SN-initiated inter-SN CPC. </w:t>
      </w:r>
    </w:p>
    <w:bookmarkEnd w:id="2"/>
    <w:p w14:paraId="6B9ED0EC"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lastRenderedPageBreak/>
        <w:t>10</w:t>
      </w:r>
      <w:r w:rsidRPr="00593DAB">
        <w:rPr>
          <w:rFonts w:ascii="Arial" w:eastAsia="MS Mincho" w:hAnsi="Arial"/>
          <w:b/>
          <w:szCs w:val="24"/>
          <w:lang w:eastAsia="en-GB"/>
        </w:rPr>
        <w:tab/>
        <w:t xml:space="preserve">In CPA and Inter-SN CPC, upon execution of CPAC, ‎the UE ‎shall ‎reply the </w:t>
      </w:r>
      <w:proofErr w:type="spellStart"/>
      <w:r w:rsidRPr="00593DAB">
        <w:rPr>
          <w:rFonts w:ascii="Arial" w:eastAsia="MS Mincho" w:hAnsi="Arial"/>
          <w:b/>
          <w:szCs w:val="24"/>
          <w:lang w:eastAsia="en-GB"/>
        </w:rPr>
        <w:t>RRCReconfigurationComplete</w:t>
      </w:r>
      <w:proofErr w:type="spellEnd"/>
      <w:r w:rsidRPr="00593DAB">
        <w:rPr>
          <w:rFonts w:ascii="Arial" w:eastAsia="MS Mincho" w:hAnsi="Arial"/>
          <w:b/>
          <w:szCs w:val="24"/>
          <w:lang w:eastAsia="en-GB"/>
        </w:rPr>
        <w:t>/</w:t>
      </w:r>
      <w:proofErr w:type="spellStart"/>
      <w:r w:rsidRPr="00593DAB">
        <w:rPr>
          <w:rFonts w:ascii="Arial" w:eastAsia="MS Mincho" w:hAnsi="Arial"/>
          <w:b/>
          <w:szCs w:val="24"/>
          <w:lang w:eastAsia="en-GB"/>
        </w:rPr>
        <w:t>RRCConnectionReconfigurationComplete</w:t>
      </w:r>
      <w:proofErr w:type="spellEnd"/>
      <w:r w:rsidRPr="00593DAB">
        <w:rPr>
          <w:rFonts w:ascii="Arial" w:eastAsia="MS Mincho" w:hAnsi="Arial"/>
          <w:b/>
          <w:szCs w:val="24"/>
          <w:lang w:eastAsia="en-GB"/>
        </w:rPr>
        <w:t xml:space="preserve"> ‎message to ‎the MN ‎including an embedded RRC complete message to the SN, and then the MN ‎informs the ‎target SN. </w:t>
      </w:r>
    </w:p>
    <w:p w14:paraId="46C1DBE1"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11</w:t>
      </w:r>
      <w:r w:rsidRPr="00593DAB">
        <w:rPr>
          <w:rFonts w:ascii="Arial" w:eastAsia="MS Mincho" w:hAnsi="Arial"/>
          <w:b/>
          <w:szCs w:val="24"/>
          <w:lang w:eastAsia="en-GB"/>
        </w:rPr>
        <w:tab/>
        <w:t xml:space="preserve">Working assumption: the configurations of all candidates </w:t>
      </w:r>
      <w:proofErr w:type="spellStart"/>
      <w:r w:rsidRPr="00593DAB">
        <w:rPr>
          <w:rFonts w:ascii="Arial" w:eastAsia="MS Mincho" w:hAnsi="Arial"/>
          <w:b/>
          <w:szCs w:val="24"/>
          <w:lang w:eastAsia="en-GB"/>
        </w:rPr>
        <w:t>PSCell</w:t>
      </w:r>
      <w:proofErr w:type="spellEnd"/>
      <w:r w:rsidRPr="00593DAB">
        <w:rPr>
          <w:rFonts w:ascii="Arial" w:eastAsia="MS Mincho" w:hAnsi="Arial"/>
          <w:b/>
          <w:szCs w:val="24"/>
          <w:lang w:eastAsia="en-GB"/>
        </w:rPr>
        <w:t xml:space="preserve"> configurations for CPA and Inter-SN </w:t>
      </w:r>
      <w:proofErr w:type="spellStart"/>
      <w:r w:rsidRPr="00593DAB">
        <w:rPr>
          <w:rFonts w:ascii="Arial" w:eastAsia="MS Mincho" w:hAnsi="Arial"/>
          <w:b/>
          <w:szCs w:val="24"/>
          <w:lang w:eastAsia="en-GB"/>
        </w:rPr>
        <w:t>PSCell</w:t>
      </w:r>
      <w:proofErr w:type="spellEnd"/>
      <w:r w:rsidRPr="00593DAB">
        <w:rPr>
          <w:rFonts w:ascii="Arial" w:eastAsia="MS Mincho" w:hAnsi="Arial"/>
          <w:b/>
          <w:szCs w:val="24"/>
          <w:lang w:eastAsia="en-GB"/>
        </w:rPr>
        <w:t xml:space="preserve"> change are ‎released upon the successful completion of CPAC, conventional </w:t>
      </w:r>
      <w:proofErr w:type="spellStart"/>
      <w:r w:rsidRPr="00593DAB">
        <w:rPr>
          <w:rFonts w:ascii="Arial" w:eastAsia="MS Mincho" w:hAnsi="Arial"/>
          <w:b/>
          <w:szCs w:val="24"/>
          <w:lang w:eastAsia="en-GB"/>
        </w:rPr>
        <w:t>PSCell</w:t>
      </w:r>
      <w:proofErr w:type="spellEnd"/>
      <w:r w:rsidRPr="00593DAB">
        <w:rPr>
          <w:rFonts w:ascii="Arial" w:eastAsia="MS Mincho" w:hAnsi="Arial"/>
          <w:b/>
          <w:szCs w:val="24"/>
          <w:lang w:eastAsia="en-GB"/>
        </w:rPr>
        <w:t xml:space="preserve"> change or conventional </w:t>
      </w:r>
      <w:proofErr w:type="spellStart"/>
      <w:r w:rsidRPr="00593DAB">
        <w:rPr>
          <w:rFonts w:ascii="Arial" w:eastAsia="MS Mincho" w:hAnsi="Arial"/>
          <w:b/>
          <w:szCs w:val="24"/>
          <w:lang w:eastAsia="en-GB"/>
        </w:rPr>
        <w:t>PSCell</w:t>
      </w:r>
      <w:proofErr w:type="spellEnd"/>
      <w:r w:rsidRPr="00593DAB">
        <w:rPr>
          <w:rFonts w:ascii="Arial" w:eastAsia="MS Mincho" w:hAnsi="Arial"/>
          <w:b/>
          <w:szCs w:val="24"/>
          <w:lang w:eastAsia="en-GB"/>
        </w:rPr>
        <w:t xml:space="preserve"> ‎addition.‎ This can be revisited if critical issues found in a later stage. </w:t>
      </w:r>
    </w:p>
    <w:p w14:paraId="161D212E"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12</w:t>
      </w:r>
      <w:r w:rsidRPr="00593DAB">
        <w:rPr>
          <w:rFonts w:ascii="Arial" w:eastAsia="MS Mincho" w:hAnsi="Arial"/>
          <w:b/>
          <w:szCs w:val="24"/>
          <w:lang w:eastAsia="en-GB"/>
        </w:rPr>
        <w:tab/>
      </w:r>
      <w:proofErr w:type="spellStart"/>
      <w:r w:rsidRPr="00593DAB">
        <w:rPr>
          <w:rFonts w:ascii="Arial" w:eastAsia="MS Mincho" w:hAnsi="Arial"/>
          <w:b/>
          <w:szCs w:val="24"/>
          <w:lang w:eastAsia="en-GB"/>
        </w:rPr>
        <w:t>SCGFailureInformation</w:t>
      </w:r>
      <w:proofErr w:type="spellEnd"/>
      <w:r w:rsidRPr="00593DAB">
        <w:rPr>
          <w:rFonts w:ascii="Arial" w:eastAsia="MS Mincho" w:hAnsi="Arial"/>
          <w:b/>
          <w:szCs w:val="24"/>
          <w:lang w:eastAsia="en-GB"/>
        </w:rPr>
        <w:t xml:space="preserve"> procedure can be taken as the baseline for CPAC failure ‎handling in Rel-17 ‎scenarios.‎ </w:t>
      </w:r>
    </w:p>
    <w:p w14:paraId="768E9E66"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 xml:space="preserve">FFS on the exact content of the message. </w:t>
      </w:r>
    </w:p>
    <w:p w14:paraId="585FB433"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 xml:space="preserve">FFS if time allows on further ‎enhancements to CPAC failure handling‎ </w:t>
      </w:r>
    </w:p>
    <w:p w14:paraId="6A910030"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13</w:t>
      </w:r>
      <w:r w:rsidRPr="00593DAB">
        <w:rPr>
          <w:rFonts w:ascii="Arial" w:eastAsia="MS Mincho" w:hAnsi="Arial"/>
          <w:b/>
          <w:szCs w:val="24"/>
          <w:lang w:eastAsia="en-GB"/>
        </w:rPr>
        <w:tab/>
        <w:t>Send an LS to RAN3 informing RAN2 agreements.</w:t>
      </w:r>
    </w:p>
    <w:p w14:paraId="18D3AFE2" w14:textId="57C10E59" w:rsidR="00593DAB" w:rsidRDefault="00593DAB" w:rsidP="005E62EF">
      <w:pPr>
        <w:rPr>
          <w:rFonts w:ascii="Arial" w:hAnsi="Arial" w:cs="Arial"/>
        </w:rPr>
      </w:pPr>
    </w:p>
    <w:p w14:paraId="691E9DC7"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Agreements</w:t>
      </w:r>
    </w:p>
    <w:p w14:paraId="5697DBDE"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p>
    <w:p w14:paraId="1ADAC82A" w14:textId="77777777" w:rsidR="00593DAB" w:rsidRPr="002A0D0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1</w:t>
      </w:r>
      <w:r w:rsidRPr="00593DAB">
        <w:rPr>
          <w:rFonts w:ascii="Arial" w:eastAsia="MS Mincho" w:hAnsi="Arial"/>
          <w:b/>
          <w:szCs w:val="24"/>
          <w:lang w:eastAsia="en-GB"/>
        </w:rPr>
        <w:tab/>
      </w:r>
      <w:r w:rsidRPr="002A0D0B">
        <w:rPr>
          <w:rFonts w:ascii="Arial" w:eastAsia="MS Mincho" w:hAnsi="Arial"/>
          <w:b/>
          <w:szCs w:val="24"/>
          <w:lang w:eastAsia="en-GB"/>
        </w:rPr>
        <w:t>In SN initiated CPC with MN involvement, the source SN transfers the execution condition(s) to the MN. FFS whether MN needs to comprehend the execution condition set by the source SN. FFS on stage-3 detail of coding of execution condition(s) in the final message.</w:t>
      </w:r>
    </w:p>
    <w:p w14:paraId="563DB80A" w14:textId="77777777" w:rsidR="00593DAB" w:rsidRPr="002A0D0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p>
    <w:p w14:paraId="18CA4E19" w14:textId="77777777" w:rsidR="00593DAB" w:rsidRPr="002A0D0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A0D0B">
        <w:rPr>
          <w:rFonts w:ascii="Arial" w:eastAsia="MS Mincho" w:hAnsi="Arial"/>
          <w:b/>
          <w:szCs w:val="24"/>
          <w:lang w:eastAsia="en-GB"/>
        </w:rPr>
        <w:t>2</w:t>
      </w:r>
      <w:r w:rsidRPr="002A0D0B">
        <w:rPr>
          <w:rFonts w:ascii="Arial" w:eastAsia="MS Mincho" w:hAnsi="Arial"/>
          <w:b/>
          <w:szCs w:val="24"/>
          <w:lang w:eastAsia="en-GB"/>
        </w:rPr>
        <w:tab/>
        <w:t>Only SRB1 can be used in CPA and Inter-SN CPC scenarios in Rel-17. The complete message upon CPAC execution for CPA and Inter-SN CPC in Rel-17 should be provided to the MN via SRB1.</w:t>
      </w:r>
    </w:p>
    <w:p w14:paraId="2422CF3A" w14:textId="77777777" w:rsidR="00593DAB" w:rsidRPr="002A0D0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p>
    <w:p w14:paraId="6674BC1C" w14:textId="77777777" w:rsidR="00593DAB" w:rsidRPr="002A0D0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A0D0B">
        <w:rPr>
          <w:rFonts w:ascii="Arial" w:eastAsia="MS Mincho" w:hAnsi="Arial"/>
          <w:b/>
          <w:szCs w:val="24"/>
          <w:lang w:eastAsia="en-GB"/>
        </w:rPr>
        <w:t>3</w:t>
      </w:r>
      <w:r w:rsidRPr="002A0D0B">
        <w:rPr>
          <w:rFonts w:ascii="Arial" w:eastAsia="MS Mincho" w:hAnsi="Arial"/>
          <w:b/>
          <w:szCs w:val="24"/>
          <w:lang w:eastAsia="en-GB"/>
        </w:rPr>
        <w:tab/>
        <w:t xml:space="preserve">For the transmission of CPAC configuration, upon reception of </w:t>
      </w:r>
      <w:proofErr w:type="spellStart"/>
      <w:r w:rsidRPr="002A0D0B">
        <w:rPr>
          <w:rFonts w:ascii="Arial" w:eastAsia="MS Mincho" w:hAnsi="Arial"/>
          <w:b/>
          <w:szCs w:val="24"/>
          <w:lang w:eastAsia="en-GB"/>
        </w:rPr>
        <w:t>RRCReconfiguration</w:t>
      </w:r>
      <w:proofErr w:type="spellEnd"/>
      <w:r w:rsidRPr="002A0D0B">
        <w:rPr>
          <w:rFonts w:ascii="Arial" w:eastAsia="MS Mincho" w:hAnsi="Arial"/>
          <w:b/>
          <w:szCs w:val="24"/>
          <w:lang w:eastAsia="en-GB"/>
        </w:rPr>
        <w:t>/</w:t>
      </w:r>
      <w:proofErr w:type="spellStart"/>
      <w:r w:rsidRPr="002A0D0B">
        <w:rPr>
          <w:rFonts w:ascii="Arial" w:eastAsia="MS Mincho" w:hAnsi="Arial"/>
          <w:b/>
          <w:szCs w:val="24"/>
          <w:lang w:eastAsia="en-GB"/>
        </w:rPr>
        <w:t>RRCConnectionReconfiguration</w:t>
      </w:r>
      <w:proofErr w:type="spellEnd"/>
      <w:r w:rsidRPr="002A0D0B">
        <w:rPr>
          <w:rFonts w:ascii="Arial" w:eastAsia="MS Mincho" w:hAnsi="Arial"/>
          <w:b/>
          <w:szCs w:val="24"/>
          <w:lang w:eastAsia="en-GB"/>
        </w:rPr>
        <w:t xml:space="preserve"> message with CPAC configuration, the UE shall reply the </w:t>
      </w:r>
      <w:proofErr w:type="spellStart"/>
      <w:r w:rsidRPr="002A0D0B">
        <w:rPr>
          <w:rFonts w:ascii="Arial" w:eastAsia="MS Mincho" w:hAnsi="Arial"/>
          <w:b/>
          <w:szCs w:val="24"/>
          <w:lang w:eastAsia="en-GB"/>
        </w:rPr>
        <w:t>RRCReconfigurationComplete</w:t>
      </w:r>
      <w:proofErr w:type="spellEnd"/>
      <w:r w:rsidRPr="002A0D0B">
        <w:rPr>
          <w:rFonts w:ascii="Arial" w:eastAsia="MS Mincho" w:hAnsi="Arial"/>
          <w:b/>
          <w:szCs w:val="24"/>
          <w:lang w:eastAsia="en-GB"/>
        </w:rPr>
        <w:t>/</w:t>
      </w:r>
      <w:proofErr w:type="spellStart"/>
      <w:r w:rsidRPr="002A0D0B">
        <w:rPr>
          <w:rFonts w:ascii="Arial" w:eastAsia="MS Mincho" w:hAnsi="Arial"/>
          <w:b/>
          <w:szCs w:val="24"/>
          <w:lang w:eastAsia="en-GB"/>
        </w:rPr>
        <w:t>RRCConnectionReconfigurationComplete</w:t>
      </w:r>
      <w:proofErr w:type="spellEnd"/>
      <w:r w:rsidRPr="002A0D0B">
        <w:rPr>
          <w:rFonts w:ascii="Arial" w:eastAsia="MS Mincho" w:hAnsi="Arial"/>
          <w:b/>
          <w:szCs w:val="24"/>
          <w:lang w:eastAsia="en-GB"/>
        </w:rPr>
        <w:t xml:space="preserve"> message to the MN to inform that the message has been received. FFS if the message contains an embedded RRC complete message to the SN.</w:t>
      </w:r>
    </w:p>
    <w:p w14:paraId="2761686C" w14:textId="77777777" w:rsidR="00593DAB" w:rsidRPr="002A0D0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A0D0B">
        <w:rPr>
          <w:rFonts w:ascii="Arial" w:eastAsia="MS Mincho" w:hAnsi="Arial"/>
          <w:b/>
          <w:szCs w:val="24"/>
          <w:lang w:eastAsia="en-GB"/>
        </w:rPr>
        <w:t>4</w:t>
      </w:r>
      <w:r w:rsidRPr="002A0D0B">
        <w:rPr>
          <w:rFonts w:ascii="Arial" w:eastAsia="MS Mincho" w:hAnsi="Arial"/>
          <w:b/>
          <w:szCs w:val="24"/>
          <w:lang w:eastAsia="en-GB"/>
        </w:rPr>
        <w:tab/>
        <w:t>UE checks the validity of CPAC execution criteria configuration immediately on receiving the CPAC Reconfiguration message.</w:t>
      </w:r>
    </w:p>
    <w:p w14:paraId="5EEFC070" w14:textId="77777777" w:rsidR="00593DAB" w:rsidRPr="002A0D0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A0D0B">
        <w:rPr>
          <w:rFonts w:ascii="Arial" w:eastAsia="MS Mincho" w:hAnsi="Arial"/>
          <w:b/>
          <w:szCs w:val="24"/>
          <w:lang w:eastAsia="en-GB"/>
        </w:rPr>
        <w:tab/>
        <w:t xml:space="preserve">Compliance check for embedded </w:t>
      </w:r>
      <w:proofErr w:type="spellStart"/>
      <w:r w:rsidRPr="002A0D0B">
        <w:rPr>
          <w:rFonts w:ascii="Arial" w:eastAsia="MS Mincho" w:hAnsi="Arial"/>
          <w:b/>
          <w:szCs w:val="24"/>
          <w:lang w:eastAsia="en-GB"/>
        </w:rPr>
        <w:t>RRCReconfiguration</w:t>
      </w:r>
      <w:proofErr w:type="spellEnd"/>
      <w:r w:rsidRPr="002A0D0B">
        <w:rPr>
          <w:rFonts w:ascii="Arial" w:eastAsia="MS Mincho" w:hAnsi="Arial"/>
          <w:b/>
          <w:szCs w:val="24"/>
          <w:lang w:eastAsia="en-GB"/>
        </w:rPr>
        <w:t xml:space="preserve"> may be delayed until execution (up to UE implementation). FFS if this introduces specification changes regarding compliance checking of embedded Reconfiguration message containing configuration of conditional </w:t>
      </w:r>
      <w:proofErr w:type="spellStart"/>
      <w:r w:rsidRPr="002A0D0B">
        <w:rPr>
          <w:rFonts w:ascii="Arial" w:eastAsia="MS Mincho" w:hAnsi="Arial"/>
          <w:b/>
          <w:szCs w:val="24"/>
          <w:lang w:eastAsia="en-GB"/>
        </w:rPr>
        <w:t>PSCell</w:t>
      </w:r>
      <w:proofErr w:type="spellEnd"/>
      <w:r w:rsidRPr="002A0D0B">
        <w:rPr>
          <w:rFonts w:ascii="Arial" w:eastAsia="MS Mincho" w:hAnsi="Arial"/>
          <w:b/>
          <w:szCs w:val="24"/>
          <w:lang w:eastAsia="en-GB"/>
        </w:rPr>
        <w:t xml:space="preserve"> candidate.</w:t>
      </w:r>
    </w:p>
    <w:p w14:paraId="2EB67449" w14:textId="77777777" w:rsidR="00593DAB" w:rsidRPr="002A0D0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p>
    <w:p w14:paraId="2897E811"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A0D0B">
        <w:rPr>
          <w:rFonts w:ascii="Arial" w:eastAsia="MS Mincho" w:hAnsi="Arial"/>
          <w:b/>
          <w:szCs w:val="24"/>
          <w:lang w:eastAsia="en-GB"/>
        </w:rPr>
        <w:t>5</w:t>
      </w:r>
      <w:r w:rsidRPr="002A0D0B">
        <w:rPr>
          <w:rFonts w:ascii="Arial" w:eastAsia="MS Mincho" w:hAnsi="Arial"/>
          <w:b/>
          <w:szCs w:val="24"/>
          <w:lang w:eastAsia="en-GB"/>
        </w:rPr>
        <w:tab/>
        <w:t>At least the following two options should be discussed</w:t>
      </w:r>
      <w:r w:rsidRPr="00593DAB">
        <w:rPr>
          <w:rFonts w:ascii="Arial" w:eastAsia="MS Mincho" w:hAnsi="Arial"/>
          <w:b/>
          <w:szCs w:val="24"/>
          <w:lang w:eastAsia="en-GB"/>
        </w:rPr>
        <w:t xml:space="preserve"> for the transmission of RRC complete message upon the CPAC execution.</w:t>
      </w:r>
    </w:p>
    <w:p w14:paraId="66AE9BF4"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 xml:space="preserve">Option 1: If SRB1 is used for the transmission, in CPA and Inter-SN CPC, upon execution of CPAC, the UE shall reply the </w:t>
      </w:r>
      <w:proofErr w:type="spellStart"/>
      <w:r w:rsidRPr="00593DAB">
        <w:rPr>
          <w:rFonts w:ascii="Arial" w:eastAsia="MS Mincho" w:hAnsi="Arial"/>
          <w:b/>
          <w:szCs w:val="24"/>
          <w:lang w:eastAsia="en-GB"/>
        </w:rPr>
        <w:t>RRCReconfigurationComplete</w:t>
      </w:r>
      <w:proofErr w:type="spellEnd"/>
      <w:r w:rsidRPr="00593DAB">
        <w:rPr>
          <w:rFonts w:ascii="Arial" w:eastAsia="MS Mincho" w:hAnsi="Arial"/>
          <w:b/>
          <w:szCs w:val="24"/>
          <w:lang w:eastAsia="en-GB"/>
        </w:rPr>
        <w:t>/</w:t>
      </w:r>
      <w:proofErr w:type="spellStart"/>
      <w:r w:rsidRPr="00593DAB">
        <w:rPr>
          <w:rFonts w:ascii="Arial" w:eastAsia="MS Mincho" w:hAnsi="Arial"/>
          <w:b/>
          <w:szCs w:val="24"/>
          <w:lang w:eastAsia="en-GB"/>
        </w:rPr>
        <w:t>RRCConnectionReconfigurationComplete</w:t>
      </w:r>
      <w:proofErr w:type="spellEnd"/>
      <w:r w:rsidRPr="00593DAB">
        <w:rPr>
          <w:rFonts w:ascii="Arial" w:eastAsia="MS Mincho" w:hAnsi="Arial"/>
          <w:b/>
          <w:szCs w:val="24"/>
          <w:lang w:eastAsia="en-GB"/>
        </w:rPr>
        <w:t xml:space="preserve"> message to the MN including an embedded RRC complete message to the SN, and then the MN informs the target SN. This assumes the scenario where the MCG configuration is/can be changed upon triggering the CPA and/or inter-SN CPC.</w:t>
      </w:r>
    </w:p>
    <w:p w14:paraId="53A1E04B"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 xml:space="preserve">Option 2:  If SRB1 is used for the transmission, in CPA and Inter-SN CPC, upon execution of CPAC, the </w:t>
      </w:r>
      <w:proofErr w:type="spellStart"/>
      <w:r w:rsidRPr="00593DAB">
        <w:rPr>
          <w:rFonts w:ascii="Arial" w:eastAsia="MS Mincho" w:hAnsi="Arial"/>
          <w:b/>
          <w:szCs w:val="24"/>
          <w:lang w:eastAsia="en-GB"/>
        </w:rPr>
        <w:t>ULInformationTransferMRDC</w:t>
      </w:r>
      <w:proofErr w:type="spellEnd"/>
      <w:r w:rsidRPr="00593DAB">
        <w:rPr>
          <w:rFonts w:ascii="Arial" w:eastAsia="MS Mincho" w:hAnsi="Arial"/>
          <w:b/>
          <w:szCs w:val="24"/>
          <w:lang w:eastAsia="en-GB"/>
        </w:rPr>
        <w:t xml:space="preserve"> should be used to transfer the complete message (as for intra-SN CPC). This assumes the scenario where the MCG configuration is not changed upon triggering the CPA and/or inter-SN CPC.</w:t>
      </w:r>
    </w:p>
    <w:p w14:paraId="0426725E"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p>
    <w:p w14:paraId="51FE40D0" w14:textId="77777777" w:rsidR="00593DAB" w:rsidRPr="002A0D0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6</w:t>
      </w:r>
      <w:r w:rsidRPr="00593DAB">
        <w:rPr>
          <w:rFonts w:ascii="Arial" w:eastAsia="MS Mincho" w:hAnsi="Arial"/>
          <w:b/>
          <w:szCs w:val="24"/>
          <w:lang w:eastAsia="en-GB"/>
        </w:rPr>
        <w:tab/>
      </w:r>
      <w:r w:rsidRPr="002A0D0B">
        <w:rPr>
          <w:rFonts w:ascii="Arial" w:eastAsia="MS Mincho" w:hAnsi="Arial"/>
          <w:b/>
          <w:szCs w:val="24"/>
          <w:lang w:eastAsia="en-GB"/>
        </w:rPr>
        <w:t xml:space="preserve">FFS if the configurations of all candidates </w:t>
      </w:r>
      <w:proofErr w:type="spellStart"/>
      <w:r w:rsidRPr="002A0D0B">
        <w:rPr>
          <w:rFonts w:ascii="Arial" w:eastAsia="MS Mincho" w:hAnsi="Arial"/>
          <w:b/>
          <w:szCs w:val="24"/>
          <w:lang w:eastAsia="en-GB"/>
        </w:rPr>
        <w:t>PSCell</w:t>
      </w:r>
      <w:proofErr w:type="spellEnd"/>
      <w:r w:rsidRPr="002A0D0B">
        <w:rPr>
          <w:rFonts w:ascii="Arial" w:eastAsia="MS Mincho" w:hAnsi="Arial"/>
          <w:b/>
          <w:szCs w:val="24"/>
          <w:lang w:eastAsia="en-GB"/>
        </w:rPr>
        <w:t xml:space="preserve"> configurations for CPA and Inter-SN </w:t>
      </w:r>
      <w:proofErr w:type="spellStart"/>
      <w:r w:rsidRPr="002A0D0B">
        <w:rPr>
          <w:rFonts w:ascii="Arial" w:eastAsia="MS Mincho" w:hAnsi="Arial"/>
          <w:b/>
          <w:szCs w:val="24"/>
          <w:lang w:eastAsia="en-GB"/>
        </w:rPr>
        <w:t>PSCell</w:t>
      </w:r>
      <w:proofErr w:type="spellEnd"/>
      <w:r w:rsidRPr="002A0D0B">
        <w:rPr>
          <w:rFonts w:ascii="Arial" w:eastAsia="MS Mincho" w:hAnsi="Arial"/>
          <w:b/>
          <w:szCs w:val="24"/>
          <w:lang w:eastAsia="en-GB"/>
        </w:rPr>
        <w:t xml:space="preserve"> change are released upon the successful completion of CPAC, conventional </w:t>
      </w:r>
      <w:proofErr w:type="spellStart"/>
      <w:r w:rsidRPr="002A0D0B">
        <w:rPr>
          <w:rFonts w:ascii="Arial" w:eastAsia="MS Mincho" w:hAnsi="Arial"/>
          <w:b/>
          <w:szCs w:val="24"/>
          <w:lang w:eastAsia="en-GB"/>
        </w:rPr>
        <w:t>PSCell</w:t>
      </w:r>
      <w:proofErr w:type="spellEnd"/>
      <w:r w:rsidRPr="002A0D0B">
        <w:rPr>
          <w:rFonts w:ascii="Arial" w:eastAsia="MS Mincho" w:hAnsi="Arial"/>
          <w:b/>
          <w:szCs w:val="24"/>
          <w:lang w:eastAsia="en-GB"/>
        </w:rPr>
        <w:t xml:space="preserve"> change or conventional </w:t>
      </w:r>
      <w:proofErr w:type="spellStart"/>
      <w:r w:rsidRPr="002A0D0B">
        <w:rPr>
          <w:rFonts w:ascii="Arial" w:eastAsia="MS Mincho" w:hAnsi="Arial"/>
          <w:b/>
          <w:szCs w:val="24"/>
          <w:lang w:eastAsia="en-GB"/>
        </w:rPr>
        <w:t>PSCell</w:t>
      </w:r>
      <w:proofErr w:type="spellEnd"/>
      <w:r w:rsidRPr="002A0D0B">
        <w:rPr>
          <w:rFonts w:ascii="Arial" w:eastAsia="MS Mincho" w:hAnsi="Arial"/>
          <w:b/>
          <w:szCs w:val="24"/>
          <w:lang w:eastAsia="en-GB"/>
        </w:rPr>
        <w:t xml:space="preserve"> addition.</w:t>
      </w:r>
    </w:p>
    <w:p w14:paraId="22093C0A" w14:textId="77777777" w:rsidR="00593DAB" w:rsidRPr="00593DAB" w:rsidRDefault="00593DAB" w:rsidP="00593DAB">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2A0D0B">
        <w:rPr>
          <w:rFonts w:ascii="Arial" w:eastAsia="MS Mincho" w:hAnsi="Arial"/>
          <w:b/>
          <w:szCs w:val="24"/>
          <w:lang w:eastAsia="en-GB"/>
        </w:rPr>
        <w:lastRenderedPageBreak/>
        <w:t>7</w:t>
      </w:r>
      <w:r w:rsidRPr="002A0D0B">
        <w:rPr>
          <w:rFonts w:ascii="Arial" w:eastAsia="MS Mincho" w:hAnsi="Arial"/>
          <w:b/>
          <w:szCs w:val="24"/>
          <w:lang w:eastAsia="en-GB"/>
        </w:rPr>
        <w:tab/>
        <w:t xml:space="preserve">FFS if </w:t>
      </w:r>
      <w:proofErr w:type="spellStart"/>
      <w:r w:rsidRPr="002A0D0B">
        <w:rPr>
          <w:rFonts w:ascii="Arial" w:eastAsia="MS Mincho" w:hAnsi="Arial"/>
          <w:b/>
          <w:szCs w:val="24"/>
          <w:lang w:eastAsia="en-GB"/>
        </w:rPr>
        <w:t>SCGFailureInformation</w:t>
      </w:r>
      <w:proofErr w:type="spellEnd"/>
      <w:r w:rsidRPr="00593DAB">
        <w:rPr>
          <w:rFonts w:ascii="Arial" w:eastAsia="MS Mincho" w:hAnsi="Arial"/>
          <w:b/>
          <w:szCs w:val="24"/>
          <w:lang w:eastAsia="en-GB"/>
        </w:rPr>
        <w:t xml:space="preserve"> procedure can be taken as the baseline for CPAC failure handling in Rel-17 scenarios. </w:t>
      </w:r>
    </w:p>
    <w:p w14:paraId="24504F2A" w14:textId="57510241" w:rsidR="00593DAB" w:rsidRDefault="00593DAB" w:rsidP="005E62EF">
      <w:pPr>
        <w:rPr>
          <w:rFonts w:ascii="Arial" w:hAnsi="Arial" w:cs="Arial"/>
        </w:rPr>
      </w:pPr>
    </w:p>
    <w:p w14:paraId="59D06169" w14:textId="1F8886C6" w:rsidR="00593DAB" w:rsidRDefault="00C137B9" w:rsidP="005E62EF">
      <w:pPr>
        <w:rPr>
          <w:rFonts w:ascii="Arial" w:hAnsi="Arial" w:cs="Arial"/>
        </w:rPr>
      </w:pPr>
      <w:r>
        <w:rPr>
          <w:rFonts w:ascii="Arial" w:hAnsi="Arial" w:cs="Arial"/>
        </w:rPr>
        <w:t>RAN2#113bis-e:</w:t>
      </w:r>
    </w:p>
    <w:p w14:paraId="654759B7" w14:textId="77777777" w:rsidR="00C137B9" w:rsidRDefault="00C137B9" w:rsidP="00C137B9">
      <w:pPr>
        <w:pStyle w:val="Doc-text2"/>
        <w:rPr>
          <w:i/>
          <w:iCs/>
        </w:rPr>
      </w:pPr>
    </w:p>
    <w:p w14:paraId="7D49A535" w14:textId="0E2E044F" w:rsidR="00C137B9" w:rsidRPr="00EB0F6B" w:rsidRDefault="00C137B9" w:rsidP="00C137B9">
      <w:pPr>
        <w:pStyle w:val="Agreement"/>
        <w:tabs>
          <w:tab w:val="num" w:pos="1619"/>
        </w:tabs>
        <w:spacing w:line="240" w:lineRule="auto"/>
      </w:pPr>
      <w:r w:rsidRPr="00EB0F6B">
        <w:t xml:space="preserve">Source SN provides the candidate cells and it sets the execution condition per candidate cell. </w:t>
      </w:r>
      <w:r w:rsidRPr="00EB0F6B">
        <w:rPr>
          <w:highlight w:val="yellow"/>
        </w:rPr>
        <w:t>Signalling details are FFS</w:t>
      </w:r>
      <w:r>
        <w:rPr>
          <w:highlight w:val="yellow"/>
        </w:rPr>
        <w:t xml:space="preserve"> (e.g. which messages and steps)</w:t>
      </w:r>
      <w:r w:rsidRPr="00EB0F6B">
        <w:rPr>
          <w:highlight w:val="yellow"/>
        </w:rPr>
        <w:t>.</w:t>
      </w:r>
      <w:r w:rsidRPr="00EB0F6B">
        <w:t xml:space="preserve"> </w:t>
      </w:r>
    </w:p>
    <w:p w14:paraId="0D53D965" w14:textId="77777777" w:rsidR="00C137B9" w:rsidRPr="003F6732" w:rsidRDefault="00C137B9" w:rsidP="00C137B9">
      <w:pPr>
        <w:pStyle w:val="Doc-text2"/>
        <w:rPr>
          <w:i/>
          <w:iCs/>
        </w:rPr>
      </w:pPr>
    </w:p>
    <w:p w14:paraId="59EA6EB5" w14:textId="77777777" w:rsidR="00C137B9" w:rsidRPr="00702DE0" w:rsidRDefault="00C137B9" w:rsidP="00C137B9">
      <w:pPr>
        <w:pStyle w:val="Agreement"/>
        <w:tabs>
          <w:tab w:val="num" w:pos="1619"/>
        </w:tabs>
        <w:spacing w:line="240" w:lineRule="auto"/>
      </w:pPr>
      <w:r>
        <w:t>Blind Inter-SN CPC is not precluded (but we will not optimize it)</w:t>
      </w:r>
    </w:p>
    <w:p w14:paraId="11A5FB23" w14:textId="77777777" w:rsidR="00C137B9" w:rsidRDefault="00C137B9" w:rsidP="00C137B9">
      <w:pPr>
        <w:pStyle w:val="Doc-text2"/>
      </w:pPr>
    </w:p>
    <w:p w14:paraId="43C49661" w14:textId="16AC9AA0" w:rsidR="00C137B9" w:rsidRPr="003F6732" w:rsidRDefault="00C137B9" w:rsidP="00C137B9">
      <w:pPr>
        <w:pStyle w:val="Agreement"/>
        <w:tabs>
          <w:tab w:val="num" w:pos="1619"/>
        </w:tabs>
        <w:spacing w:line="240" w:lineRule="auto"/>
      </w:pPr>
      <w:r w:rsidRPr="003F6732">
        <w:t>FFS whether it is possible for the target SN to come up with alternative candidate cells other than what suggested by the ‎source SN. ‎</w:t>
      </w:r>
    </w:p>
    <w:p w14:paraId="67C9E8CB" w14:textId="77777777" w:rsidR="00C137B9" w:rsidRPr="003F6732" w:rsidRDefault="00C137B9" w:rsidP="00C137B9">
      <w:pPr>
        <w:pStyle w:val="Doc-text2"/>
        <w:rPr>
          <w:i/>
          <w:iCs/>
        </w:rPr>
      </w:pPr>
    </w:p>
    <w:p w14:paraId="47F4A09E" w14:textId="77777777" w:rsidR="00C137B9" w:rsidRDefault="00C137B9" w:rsidP="00C137B9">
      <w:pPr>
        <w:pStyle w:val="Doc-text2"/>
        <w:rPr>
          <w:b/>
          <w:bCs/>
          <w:u w:val="single"/>
        </w:rPr>
      </w:pPr>
      <w:r w:rsidRPr="003F6732">
        <w:rPr>
          <w:b/>
          <w:bCs/>
          <w:u w:val="single"/>
        </w:rPr>
        <w:t>Source SN configuration update</w:t>
      </w:r>
    </w:p>
    <w:p w14:paraId="0EC2A452" w14:textId="77777777" w:rsidR="00C137B9" w:rsidRPr="003F6732" w:rsidRDefault="00C137B9" w:rsidP="00C137B9">
      <w:pPr>
        <w:pStyle w:val="Agreement"/>
        <w:tabs>
          <w:tab w:val="num" w:pos="1619"/>
        </w:tabs>
        <w:spacing w:line="240" w:lineRule="auto"/>
      </w:pPr>
      <w:r>
        <w:t>We aim to conclude on P4 in next meeting</w:t>
      </w:r>
    </w:p>
    <w:p w14:paraId="5C2685E0" w14:textId="77777777" w:rsidR="00C137B9" w:rsidRPr="003F6732" w:rsidRDefault="00C137B9" w:rsidP="00C137B9">
      <w:pPr>
        <w:pStyle w:val="Doc-text2"/>
        <w:rPr>
          <w:i/>
          <w:iCs/>
        </w:rPr>
      </w:pPr>
      <w:r w:rsidRPr="003F6732">
        <w:rPr>
          <w:i/>
          <w:iCs/>
        </w:rPr>
        <w:t xml:space="preserve">Proposal 4 </w:t>
      </w:r>
      <w:r w:rsidRPr="003F6732">
        <w:rPr>
          <w:i/>
          <w:iCs/>
        </w:rPr>
        <w:tab/>
        <w:t>RAN 2 discuss and determine whether/which of the following are valid/necessary scenarios for the source SN configuration update based on the accepted candidate cells by the target SN before the CPAC configuration is sent to UE ‎</w:t>
      </w:r>
    </w:p>
    <w:p w14:paraId="4CEAC308" w14:textId="77777777" w:rsidR="00C137B9" w:rsidRPr="003F6732" w:rsidRDefault="00C137B9" w:rsidP="00C137B9">
      <w:pPr>
        <w:pStyle w:val="Doc-text2"/>
        <w:rPr>
          <w:i/>
          <w:iCs/>
        </w:rPr>
      </w:pPr>
      <w:r w:rsidRPr="003F6732">
        <w:rPr>
          <w:i/>
          <w:iCs/>
        </w:rPr>
        <w:t>-</w:t>
      </w:r>
      <w:r w:rsidRPr="003F6732">
        <w:rPr>
          <w:i/>
          <w:iCs/>
        </w:rPr>
        <w:tab/>
        <w:t xml:space="preserve">gap is not needed according to the response from the target SN </w:t>
      </w:r>
    </w:p>
    <w:p w14:paraId="6548EFE2" w14:textId="77777777" w:rsidR="00C137B9" w:rsidRPr="003F6732" w:rsidRDefault="00C137B9" w:rsidP="00C137B9">
      <w:pPr>
        <w:pStyle w:val="Doc-text2"/>
        <w:rPr>
          <w:i/>
          <w:iCs/>
        </w:rPr>
      </w:pPr>
      <w:r w:rsidRPr="003F6732">
        <w:rPr>
          <w:i/>
          <w:iCs/>
        </w:rPr>
        <w:t>-</w:t>
      </w:r>
      <w:r w:rsidRPr="003F6732">
        <w:rPr>
          <w:i/>
          <w:iCs/>
        </w:rPr>
        <w:tab/>
        <w:t>measID related with CPC that are not linked with the selected candidate PSCells.</w:t>
      </w:r>
    </w:p>
    <w:p w14:paraId="3A27931C" w14:textId="77777777" w:rsidR="00C137B9" w:rsidRDefault="00C137B9" w:rsidP="00C137B9">
      <w:pPr>
        <w:pStyle w:val="Doc-text2"/>
        <w:rPr>
          <w:i/>
          <w:iCs/>
        </w:rPr>
      </w:pPr>
      <w:r w:rsidRPr="003F6732">
        <w:rPr>
          <w:i/>
          <w:iCs/>
        </w:rPr>
        <w:t>-</w:t>
      </w:r>
      <w:r w:rsidRPr="003F6732">
        <w:rPr>
          <w:i/>
          <w:iCs/>
        </w:rPr>
        <w:tab/>
        <w:t>The target SN determines alternative candidate cells other than what suggested by the ‎source SN (subject to previous FFS) ‎</w:t>
      </w:r>
    </w:p>
    <w:p w14:paraId="1B436321" w14:textId="77777777" w:rsidR="00C137B9" w:rsidRDefault="00C137B9" w:rsidP="00C137B9">
      <w:pPr>
        <w:pStyle w:val="Doc-text2"/>
      </w:pPr>
    </w:p>
    <w:p w14:paraId="2A0341FF" w14:textId="10BD5FBE" w:rsidR="00663094" w:rsidRDefault="00663094" w:rsidP="00663094">
      <w:pPr>
        <w:pStyle w:val="BodyText"/>
        <w:rPr>
          <w:lang w:val="en-US"/>
        </w:rPr>
      </w:pPr>
    </w:p>
    <w:p w14:paraId="23350C76" w14:textId="06A72A27" w:rsidR="00001452" w:rsidRPr="00001452" w:rsidRDefault="00FA34BF" w:rsidP="00532DBC">
      <w:pPr>
        <w:pStyle w:val="Heading2"/>
      </w:pPr>
      <w:r>
        <w:t>2.1</w:t>
      </w:r>
      <w:r>
        <w:tab/>
        <w:t>MN-initiated CPA and CPC</w:t>
      </w:r>
    </w:p>
    <w:p w14:paraId="67008B3F" w14:textId="7D0D6A77" w:rsidR="00001452" w:rsidRPr="00001452" w:rsidRDefault="00001452" w:rsidP="00001452">
      <w:pPr>
        <w:pStyle w:val="Heading2"/>
        <w:rPr>
          <w:sz w:val="28"/>
          <w:szCs w:val="18"/>
          <w:u w:val="single"/>
        </w:rPr>
      </w:pPr>
      <w:r>
        <w:rPr>
          <w:sz w:val="28"/>
          <w:szCs w:val="18"/>
          <w:u w:val="single"/>
        </w:rPr>
        <w:t>Configuration of execution conditions</w:t>
      </w:r>
    </w:p>
    <w:p w14:paraId="1B5E9CFF" w14:textId="62BDEE2F" w:rsidR="00B348E0" w:rsidRDefault="00C930E4" w:rsidP="00A8659B">
      <w:pPr>
        <w:rPr>
          <w:rFonts w:ascii="Arial" w:hAnsi="Arial" w:cs="Arial"/>
        </w:rPr>
      </w:pPr>
      <w:r>
        <w:rPr>
          <w:rFonts w:ascii="Arial" w:hAnsi="Arial" w:cs="Arial"/>
        </w:rPr>
        <w:t xml:space="preserve">If </w:t>
      </w:r>
      <w:r w:rsidR="00EF243E">
        <w:rPr>
          <w:rFonts w:ascii="Arial" w:hAnsi="Arial" w:cs="Arial"/>
        </w:rPr>
        <w:t>the MN is</w:t>
      </w:r>
      <w:r w:rsidR="00B348E0">
        <w:rPr>
          <w:rFonts w:ascii="Arial" w:hAnsi="Arial" w:cs="Arial"/>
        </w:rPr>
        <w:t xml:space="preserve"> </w:t>
      </w:r>
      <w:r w:rsidR="00B348E0" w:rsidRPr="00B348E0">
        <w:rPr>
          <w:rFonts w:ascii="Arial" w:hAnsi="Arial" w:cs="Arial"/>
        </w:rPr>
        <w:t>not required to indicate the execution condition(s) to other involved entities (e.g. target SN, source SN)</w:t>
      </w:r>
      <w:r w:rsidR="00B348E0">
        <w:rPr>
          <w:rFonts w:ascii="Arial" w:hAnsi="Arial" w:cs="Arial"/>
        </w:rPr>
        <w:t xml:space="preserve">, and, the </w:t>
      </w:r>
      <w:r w:rsidR="00B348E0" w:rsidRPr="00B348E0">
        <w:rPr>
          <w:rFonts w:ascii="Arial" w:hAnsi="Arial" w:cs="Arial"/>
        </w:rPr>
        <w:t>MN generates the conditional configuration message</w:t>
      </w:r>
      <w:r w:rsidR="00B348E0">
        <w:rPr>
          <w:rFonts w:ascii="Arial" w:hAnsi="Arial" w:cs="Arial"/>
        </w:rPr>
        <w:t xml:space="preserve">, </w:t>
      </w:r>
      <w:r>
        <w:rPr>
          <w:rFonts w:ascii="Arial" w:hAnsi="Arial" w:cs="Arial"/>
        </w:rPr>
        <w:t xml:space="preserve">it seems a natural consequence to agree that it is the MN that </w:t>
      </w:r>
      <w:r w:rsidR="008947DF">
        <w:rPr>
          <w:rFonts w:ascii="Arial" w:hAnsi="Arial" w:cs="Arial"/>
        </w:rPr>
        <w:t xml:space="preserve">determines </w:t>
      </w:r>
      <w:r>
        <w:rPr>
          <w:rFonts w:ascii="Arial" w:hAnsi="Arial" w:cs="Arial"/>
        </w:rPr>
        <w:t>the execution conditions (</w:t>
      </w:r>
      <w:proofErr w:type="spellStart"/>
      <w:r>
        <w:rPr>
          <w:rFonts w:ascii="Arial" w:hAnsi="Arial" w:cs="Arial"/>
        </w:rPr>
        <w:t>measId</w:t>
      </w:r>
      <w:proofErr w:type="spellEnd"/>
      <w:r>
        <w:rPr>
          <w:rFonts w:ascii="Arial" w:hAnsi="Arial" w:cs="Arial"/>
        </w:rPr>
        <w:t xml:space="preserve">(s) mapped to the </w:t>
      </w:r>
      <w:proofErr w:type="spellStart"/>
      <w:r>
        <w:rPr>
          <w:rFonts w:ascii="Arial" w:hAnsi="Arial" w:cs="Arial"/>
        </w:rPr>
        <w:t>RRCReconfiguration</w:t>
      </w:r>
      <w:proofErr w:type="spellEnd"/>
      <w:r>
        <w:rPr>
          <w:rFonts w:ascii="Arial" w:hAnsi="Arial" w:cs="Arial"/>
        </w:rPr>
        <w:t>** per target candidate) and the measurement configuration associated (</w:t>
      </w:r>
      <w:proofErr w:type="spellStart"/>
      <w:r>
        <w:rPr>
          <w:rFonts w:ascii="Arial" w:hAnsi="Arial" w:cs="Arial"/>
        </w:rPr>
        <w:t>measConfig</w:t>
      </w:r>
      <w:proofErr w:type="spellEnd"/>
      <w:r>
        <w:rPr>
          <w:rFonts w:ascii="Arial" w:hAnsi="Arial" w:cs="Arial"/>
        </w:rPr>
        <w:t xml:space="preserve"> with the </w:t>
      </w:r>
      <w:proofErr w:type="spellStart"/>
      <w:r>
        <w:rPr>
          <w:rFonts w:ascii="Arial" w:hAnsi="Arial" w:cs="Arial"/>
        </w:rPr>
        <w:t>reportConfig</w:t>
      </w:r>
      <w:proofErr w:type="spellEnd"/>
      <w:r>
        <w:rPr>
          <w:rFonts w:ascii="Arial" w:hAnsi="Arial" w:cs="Arial"/>
        </w:rPr>
        <w:t xml:space="preserve"> associated to CPC/ CPA)</w:t>
      </w:r>
      <w:r w:rsidR="008947DF">
        <w:rPr>
          <w:rFonts w:ascii="Arial" w:hAnsi="Arial" w:cs="Arial"/>
        </w:rPr>
        <w:t xml:space="preserve"> for both MN-initiated CPC and CPA. That has been </w:t>
      </w:r>
      <w:r w:rsidR="00946871">
        <w:rPr>
          <w:rFonts w:ascii="Arial" w:hAnsi="Arial" w:cs="Arial"/>
        </w:rPr>
        <w:t>agreed for CPA as follows:</w:t>
      </w:r>
    </w:p>
    <w:p w14:paraId="07438D4D" w14:textId="77777777" w:rsidR="00946871" w:rsidRPr="004E29DA" w:rsidRDefault="00946871" w:rsidP="009468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ind w:left="1259"/>
        <w:textAlignment w:val="auto"/>
        <w:rPr>
          <w:rFonts w:ascii="Arial" w:eastAsia="MS Mincho" w:hAnsi="Arial"/>
          <w:szCs w:val="24"/>
          <w:lang w:eastAsia="en-GB"/>
        </w:rPr>
      </w:pPr>
      <w:r w:rsidRPr="004E29DA">
        <w:rPr>
          <w:rFonts w:ascii="Arial" w:eastAsia="MS Mincho" w:hAnsi="Arial"/>
          <w:szCs w:val="24"/>
          <w:lang w:eastAsia="en-GB"/>
        </w:rPr>
        <w:t xml:space="preserve">. . . </w:t>
      </w:r>
    </w:p>
    <w:p w14:paraId="6BDA6912" w14:textId="77777777" w:rsidR="00946871" w:rsidRPr="004E29DA" w:rsidRDefault="00946871" w:rsidP="00946871">
      <w:pPr>
        <w:pBdr>
          <w:top w:val="single" w:sz="4" w:space="1" w:color="auto"/>
          <w:left w:val="single" w:sz="4" w:space="4" w:color="auto"/>
          <w:bottom w:val="single" w:sz="4" w:space="1" w:color="auto"/>
          <w:right w:val="single" w:sz="4" w:space="4" w:color="auto"/>
        </w:pBdr>
        <w:tabs>
          <w:tab w:val="left" w:pos="1622"/>
        </w:tabs>
        <w:overflowPunct/>
        <w:autoSpaceDE/>
        <w:autoSpaceDN/>
        <w:snapToGrid w:val="0"/>
        <w:spacing w:after="0"/>
        <w:ind w:left="1622" w:hanging="363"/>
        <w:textAlignment w:val="auto"/>
        <w:rPr>
          <w:rFonts w:ascii="Arial" w:eastAsia="MS Mincho" w:hAnsi="Arial"/>
          <w:b/>
          <w:szCs w:val="24"/>
          <w:lang w:eastAsia="en-GB"/>
        </w:rPr>
      </w:pPr>
      <w:r w:rsidRPr="004E29DA">
        <w:rPr>
          <w:rFonts w:ascii="Arial" w:eastAsia="MS Mincho" w:hAnsi="Arial"/>
          <w:b/>
          <w:szCs w:val="24"/>
          <w:lang w:eastAsia="en-GB"/>
        </w:rPr>
        <w:t>Proposal set 1B: trigger/ condition related</w:t>
      </w:r>
    </w:p>
    <w:p w14:paraId="34FDC9CE" w14:textId="5A2AB863" w:rsidR="00946871" w:rsidRPr="004E29DA" w:rsidRDefault="00946871" w:rsidP="00946871">
      <w:pPr>
        <w:numPr>
          <w:ilvl w:val="0"/>
          <w:numId w:val="3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textAlignment w:val="auto"/>
        <w:rPr>
          <w:rFonts w:ascii="Arial" w:eastAsia="MS Mincho" w:hAnsi="Arial"/>
          <w:szCs w:val="24"/>
          <w:highlight w:val="yellow"/>
          <w:lang w:eastAsia="en-GB"/>
        </w:rPr>
      </w:pPr>
      <w:r w:rsidRPr="004E29DA">
        <w:rPr>
          <w:rFonts w:ascii="Arial" w:eastAsia="MS Mincho" w:hAnsi="Arial"/>
          <w:szCs w:val="24"/>
          <w:lang w:eastAsia="en-GB"/>
        </w:rPr>
        <w:t xml:space="preserve">For conditional </w:t>
      </w:r>
      <w:proofErr w:type="spellStart"/>
      <w:r w:rsidRPr="004E29DA">
        <w:rPr>
          <w:rFonts w:ascii="Arial" w:eastAsia="MS Mincho" w:hAnsi="Arial"/>
          <w:szCs w:val="24"/>
          <w:lang w:eastAsia="en-GB"/>
        </w:rPr>
        <w:t>PSCell</w:t>
      </w:r>
      <w:proofErr w:type="spellEnd"/>
      <w:r w:rsidRPr="004E29DA">
        <w:rPr>
          <w:rFonts w:ascii="Arial" w:eastAsia="MS Mincho" w:hAnsi="Arial"/>
          <w:szCs w:val="24"/>
          <w:lang w:eastAsia="en-GB"/>
        </w:rPr>
        <w:t xml:space="preserve"> addition, the MN decides on the conditional </w:t>
      </w:r>
      <w:proofErr w:type="spellStart"/>
      <w:r w:rsidRPr="004E29DA">
        <w:rPr>
          <w:rFonts w:ascii="Arial" w:eastAsia="MS Mincho" w:hAnsi="Arial"/>
          <w:szCs w:val="24"/>
          <w:lang w:eastAsia="en-GB"/>
        </w:rPr>
        <w:t>PSCell</w:t>
      </w:r>
      <w:proofErr w:type="spellEnd"/>
      <w:r w:rsidRPr="004E29DA">
        <w:rPr>
          <w:rFonts w:ascii="Arial" w:eastAsia="MS Mincho" w:hAnsi="Arial"/>
          <w:szCs w:val="24"/>
          <w:lang w:eastAsia="en-GB"/>
        </w:rPr>
        <w:t xml:space="preserve"> addition execution condition. </w:t>
      </w:r>
      <w:r w:rsidRPr="004E29DA">
        <w:rPr>
          <w:rFonts w:ascii="Arial" w:eastAsia="MS Mincho" w:hAnsi="Arial"/>
          <w:szCs w:val="24"/>
          <w:highlight w:val="yellow"/>
          <w:lang w:eastAsia="en-GB"/>
        </w:rPr>
        <w:t xml:space="preserve">FFS for </w:t>
      </w:r>
      <w:proofErr w:type="spellStart"/>
      <w:r w:rsidRPr="004E29DA">
        <w:rPr>
          <w:rFonts w:ascii="Arial" w:eastAsia="MS Mincho" w:hAnsi="Arial"/>
          <w:szCs w:val="24"/>
          <w:highlight w:val="yellow"/>
          <w:lang w:eastAsia="en-GB"/>
        </w:rPr>
        <w:t>PSCell</w:t>
      </w:r>
      <w:proofErr w:type="spellEnd"/>
      <w:r w:rsidRPr="004E29DA">
        <w:rPr>
          <w:rFonts w:ascii="Arial" w:eastAsia="MS Mincho" w:hAnsi="Arial"/>
          <w:szCs w:val="24"/>
          <w:highlight w:val="yellow"/>
          <w:lang w:eastAsia="en-GB"/>
        </w:rPr>
        <w:t xml:space="preserve"> Change.</w:t>
      </w:r>
    </w:p>
    <w:p w14:paraId="33F0A3FA" w14:textId="2C9A5DBD" w:rsidR="00946871" w:rsidRPr="004E29DA" w:rsidRDefault="00946871" w:rsidP="009468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before="40" w:after="0" w:line="259" w:lineRule="auto"/>
        <w:ind w:left="1259"/>
        <w:textAlignment w:val="auto"/>
        <w:rPr>
          <w:rFonts w:ascii="Arial" w:eastAsia="MS Mincho" w:hAnsi="Arial"/>
          <w:szCs w:val="24"/>
          <w:lang w:eastAsia="en-GB"/>
        </w:rPr>
      </w:pPr>
      <w:r w:rsidRPr="004E29DA">
        <w:rPr>
          <w:rFonts w:ascii="Arial" w:eastAsia="MS Mincho" w:hAnsi="Arial"/>
          <w:szCs w:val="24"/>
          <w:lang w:eastAsia="en-GB"/>
        </w:rPr>
        <w:t xml:space="preserve">. . . </w:t>
      </w:r>
    </w:p>
    <w:p w14:paraId="55E22A73" w14:textId="77777777" w:rsidR="00946871" w:rsidRDefault="00946871" w:rsidP="00A8659B">
      <w:pPr>
        <w:rPr>
          <w:rFonts w:ascii="Arial" w:hAnsi="Arial" w:cs="Arial"/>
        </w:rPr>
      </w:pPr>
    </w:p>
    <w:p w14:paraId="0D7F688C" w14:textId="1A0CBD89" w:rsidR="00946871" w:rsidRDefault="00532DBC" w:rsidP="00A8659B">
      <w:pPr>
        <w:rPr>
          <w:rFonts w:ascii="Arial" w:hAnsi="Arial" w:cs="Arial"/>
        </w:rPr>
      </w:pPr>
      <w:r>
        <w:rPr>
          <w:rFonts w:ascii="Arial" w:hAnsi="Arial" w:cs="Arial"/>
        </w:rPr>
        <w:t xml:space="preserve">A corresponding agreement seems to be missing for </w:t>
      </w:r>
      <w:r w:rsidR="00946871">
        <w:rPr>
          <w:rFonts w:ascii="Arial" w:hAnsi="Arial" w:cs="Arial"/>
        </w:rPr>
        <w:t>MN-initiated CPC</w:t>
      </w:r>
      <w:r>
        <w:rPr>
          <w:rFonts w:ascii="Arial" w:hAnsi="Arial" w:cs="Arial"/>
        </w:rPr>
        <w:t>, but a consequence of the following agreements is that the MN determines the execution conditions for MN-initiated CPC</w:t>
      </w:r>
      <w:r w:rsidR="00946871">
        <w:rPr>
          <w:rFonts w:ascii="Arial" w:hAnsi="Arial" w:cs="Arial"/>
        </w:rPr>
        <w:t>:</w:t>
      </w:r>
    </w:p>
    <w:p w14:paraId="6F7CE81D" w14:textId="77777777" w:rsidR="00532DBC" w:rsidRPr="00593DAB" w:rsidRDefault="00532DBC" w:rsidP="00532DBC">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8a</w:t>
      </w:r>
      <w:r w:rsidRPr="00593DAB">
        <w:rPr>
          <w:rFonts w:ascii="Arial" w:eastAsia="MS Mincho" w:hAnsi="Arial"/>
          <w:b/>
          <w:szCs w:val="24"/>
          <w:lang w:eastAsia="en-GB"/>
        </w:rPr>
        <w:tab/>
      </w:r>
      <w:proofErr w:type="gramStart"/>
      <w:r w:rsidRPr="00593DAB">
        <w:rPr>
          <w:rFonts w:ascii="Arial" w:eastAsia="MS Mincho" w:hAnsi="Arial"/>
          <w:b/>
          <w:szCs w:val="24"/>
          <w:lang w:eastAsia="en-GB"/>
        </w:rPr>
        <w:t>In</w:t>
      </w:r>
      <w:proofErr w:type="gramEnd"/>
      <w:r w:rsidRPr="00593DAB">
        <w:rPr>
          <w:rFonts w:ascii="Arial" w:eastAsia="MS Mincho" w:hAnsi="Arial"/>
          <w:b/>
          <w:szCs w:val="24"/>
          <w:lang w:eastAsia="en-GB"/>
        </w:rPr>
        <w:t xml:space="preserve"> case of CPA and MN initiated Inter-SN CPC, upon reception of ‎</w:t>
      </w:r>
      <w:proofErr w:type="spellStart"/>
      <w:r w:rsidRPr="00593DAB">
        <w:rPr>
          <w:rFonts w:ascii="Arial" w:eastAsia="MS Mincho" w:hAnsi="Arial"/>
          <w:b/>
          <w:szCs w:val="24"/>
          <w:lang w:eastAsia="en-GB"/>
        </w:rPr>
        <w:t>RRCReconfiguration</w:t>
      </w:r>
      <w:proofErr w:type="spellEnd"/>
      <w:r w:rsidRPr="00593DAB">
        <w:rPr>
          <w:rFonts w:ascii="Arial" w:eastAsia="MS Mincho" w:hAnsi="Arial"/>
          <w:b/>
          <w:szCs w:val="24"/>
          <w:lang w:eastAsia="en-GB"/>
        </w:rPr>
        <w:t>/</w:t>
      </w:r>
      <w:proofErr w:type="spellStart"/>
      <w:r w:rsidRPr="00593DAB">
        <w:rPr>
          <w:rFonts w:ascii="Arial" w:eastAsia="MS Mincho" w:hAnsi="Arial"/>
          <w:b/>
          <w:szCs w:val="24"/>
          <w:lang w:eastAsia="en-GB"/>
        </w:rPr>
        <w:t>RRCConnectionReconfiguration</w:t>
      </w:r>
      <w:proofErr w:type="spellEnd"/>
      <w:r w:rsidRPr="00593DAB">
        <w:rPr>
          <w:rFonts w:ascii="Arial" w:eastAsia="MS Mincho" w:hAnsi="Arial"/>
          <w:b/>
          <w:szCs w:val="24"/>
          <w:lang w:eastAsia="en-GB"/>
        </w:rPr>
        <w:t xml:space="preserve"> message with CPAC configuration, UE responds with </w:t>
      </w:r>
      <w:proofErr w:type="spellStart"/>
      <w:r w:rsidRPr="00593DAB">
        <w:rPr>
          <w:rFonts w:ascii="Arial" w:eastAsia="MS Mincho" w:hAnsi="Arial"/>
          <w:b/>
          <w:szCs w:val="24"/>
          <w:lang w:eastAsia="en-GB"/>
        </w:rPr>
        <w:t>RRCReconfigurationComplete</w:t>
      </w:r>
      <w:proofErr w:type="spellEnd"/>
      <w:r w:rsidRPr="00593DAB">
        <w:rPr>
          <w:rFonts w:ascii="Arial" w:eastAsia="MS Mincho" w:hAnsi="Arial"/>
          <w:b/>
          <w:szCs w:val="24"/>
          <w:lang w:eastAsia="en-GB"/>
        </w:rPr>
        <w:t>/</w:t>
      </w:r>
      <w:proofErr w:type="spellStart"/>
      <w:r w:rsidRPr="00593DAB">
        <w:rPr>
          <w:rFonts w:ascii="Arial" w:eastAsia="MS Mincho" w:hAnsi="Arial"/>
          <w:b/>
          <w:szCs w:val="24"/>
          <w:lang w:eastAsia="en-GB"/>
        </w:rPr>
        <w:t>RRCConnectionReconfigurationComplete</w:t>
      </w:r>
      <w:proofErr w:type="spellEnd"/>
      <w:r w:rsidRPr="00593DAB">
        <w:rPr>
          <w:rFonts w:ascii="Arial" w:eastAsia="MS Mincho" w:hAnsi="Arial"/>
          <w:b/>
          <w:szCs w:val="24"/>
          <w:lang w:eastAsia="en-GB"/>
        </w:rPr>
        <w:t xml:space="preserve"> message to the MN to inform ‎that the message has been received. The message does not include an embedded RRC complete message for source SN.</w:t>
      </w:r>
    </w:p>
    <w:p w14:paraId="5776974E" w14:textId="77777777" w:rsidR="00532DBC" w:rsidRPr="00593DAB" w:rsidRDefault="00532DBC" w:rsidP="00532DBC">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hanging="360"/>
        <w:textAlignment w:val="auto"/>
        <w:rPr>
          <w:rFonts w:ascii="Arial" w:eastAsia="MS Mincho" w:hAnsi="Arial"/>
          <w:b/>
          <w:szCs w:val="24"/>
          <w:lang w:eastAsia="en-GB"/>
        </w:rPr>
      </w:pPr>
      <w:r w:rsidRPr="00593DAB">
        <w:rPr>
          <w:rFonts w:ascii="Arial" w:eastAsia="MS Mincho" w:hAnsi="Arial"/>
          <w:b/>
          <w:szCs w:val="24"/>
          <w:lang w:eastAsia="en-GB"/>
        </w:rPr>
        <w:t>9</w:t>
      </w:r>
      <w:r w:rsidRPr="00593DAB">
        <w:rPr>
          <w:rFonts w:ascii="Arial" w:eastAsia="MS Mincho" w:hAnsi="Arial"/>
          <w:b/>
          <w:szCs w:val="24"/>
          <w:lang w:eastAsia="en-GB"/>
        </w:rPr>
        <w:tab/>
        <w:t>The message carrying ‎</w:t>
      </w:r>
      <w:proofErr w:type="spellStart"/>
      <w:r w:rsidRPr="00593DAB">
        <w:rPr>
          <w:rFonts w:ascii="Arial" w:eastAsia="MS Mincho" w:hAnsi="Arial"/>
          <w:b/>
          <w:szCs w:val="24"/>
          <w:lang w:eastAsia="en-GB"/>
        </w:rPr>
        <w:t>conditionalReconfiguration</w:t>
      </w:r>
      <w:proofErr w:type="spellEnd"/>
      <w:r w:rsidRPr="00593DAB">
        <w:rPr>
          <w:rFonts w:ascii="Arial" w:eastAsia="MS Mincho" w:hAnsi="Arial"/>
          <w:b/>
          <w:szCs w:val="24"/>
          <w:lang w:eastAsia="en-GB"/>
        </w:rPr>
        <w:t xml:space="preserve"> for CPA/CPC is in MN format (i.e. contains ‎both MCG and SCG re-configurations). For the following cases: a). MN-Initiated CPA b). MN-Initiated inter-SN CPC c). SN-initiated inter-SN CPC. </w:t>
      </w:r>
    </w:p>
    <w:p w14:paraId="3C26F0DE" w14:textId="4F20F5BF" w:rsidR="00532DBC" w:rsidRDefault="00532DBC" w:rsidP="00A8659B">
      <w:pPr>
        <w:rPr>
          <w:rFonts w:ascii="Arial" w:hAnsi="Arial" w:cs="Arial"/>
        </w:rPr>
      </w:pPr>
    </w:p>
    <w:p w14:paraId="3E808949" w14:textId="63F45B8E" w:rsidR="00532DBC" w:rsidRDefault="00532DBC" w:rsidP="00A8659B">
      <w:pPr>
        <w:rPr>
          <w:rFonts w:ascii="Arial" w:hAnsi="Arial" w:cs="Arial"/>
        </w:rPr>
      </w:pPr>
      <w:r>
        <w:rPr>
          <w:rFonts w:ascii="Arial" w:hAnsi="Arial" w:cs="Arial"/>
        </w:rPr>
        <w:t>Therefore, it is proposed to agree the following:</w:t>
      </w:r>
    </w:p>
    <w:p w14:paraId="704D1B2C" w14:textId="05AA4856" w:rsidR="00A8659B" w:rsidRDefault="00A8659B" w:rsidP="00A8659B">
      <w:pPr>
        <w:pStyle w:val="Proposal"/>
      </w:pPr>
      <w:bookmarkStart w:id="4" w:name="_Toc71280559"/>
      <w:bookmarkStart w:id="5" w:name="_Toc71568854"/>
      <w:bookmarkStart w:id="6" w:name="_Toc71568739"/>
      <w:r>
        <w:t>In MN-initiated CPC the MN determines the CPC execution conditions.</w:t>
      </w:r>
      <w:bookmarkEnd w:id="4"/>
      <w:bookmarkEnd w:id="5"/>
      <w:bookmarkEnd w:id="6"/>
    </w:p>
    <w:p w14:paraId="70A5BE91" w14:textId="77777777" w:rsidR="00DF50CA" w:rsidRDefault="00DF50CA" w:rsidP="00DF50CA">
      <w:pPr>
        <w:pStyle w:val="Proposal"/>
        <w:numPr>
          <w:ilvl w:val="0"/>
          <w:numId w:val="0"/>
        </w:numPr>
      </w:pPr>
    </w:p>
    <w:p w14:paraId="6331EE7B" w14:textId="7C30FF6F" w:rsidR="00C83F2A" w:rsidRPr="00C83F2A" w:rsidRDefault="00C83F2A" w:rsidP="004E29DA">
      <w:pPr>
        <w:rPr>
          <w:rFonts w:ascii="Arial" w:hAnsi="Arial" w:cs="Arial"/>
          <w:lang w:val="en-US"/>
        </w:rPr>
      </w:pPr>
    </w:p>
    <w:p w14:paraId="2FEC6FCB" w14:textId="77777777" w:rsidR="00D16A89" w:rsidRDefault="00D16A89" w:rsidP="00D16A89">
      <w:pPr>
        <w:keepNext/>
        <w:jc w:val="center"/>
      </w:pPr>
      <w:r>
        <w:rPr>
          <w:rFonts w:ascii="Arial" w:hAnsi="Arial" w:cs="Arial"/>
          <w:noProof/>
          <w:lang w:val="en-US"/>
        </w:rPr>
        <w:drawing>
          <wp:inline distT="0" distB="0" distL="0" distR="0" wp14:anchorId="18B80E56" wp14:editId="53ED6026">
            <wp:extent cx="4987282" cy="4269644"/>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6715" cy="4294842"/>
                    </a:xfrm>
                    <a:prstGeom prst="rect">
                      <a:avLst/>
                    </a:prstGeom>
                    <a:noFill/>
                  </pic:spPr>
                </pic:pic>
              </a:graphicData>
            </a:graphic>
          </wp:inline>
        </w:drawing>
      </w:r>
    </w:p>
    <w:p w14:paraId="1C899D15" w14:textId="77777777" w:rsidR="00D16A89" w:rsidRDefault="00D16A89" w:rsidP="00D16A89">
      <w:pPr>
        <w:pStyle w:val="Caption"/>
        <w:jc w:val="center"/>
        <w:rPr>
          <w:rFonts w:ascii="Arial" w:hAnsi="Arial" w:cs="Arial"/>
          <w:lang w:val="en-US"/>
        </w:rPr>
      </w:pPr>
      <w:r>
        <w:t xml:space="preserve">Figure </w:t>
      </w:r>
      <w:fldSimple w:instr=" SEQ Figure \* ARABIC ">
        <w:r>
          <w:rPr>
            <w:noProof/>
          </w:rPr>
          <w:t>1</w:t>
        </w:r>
      </w:fldSimple>
      <w:r>
        <w:t xml:space="preserve"> </w:t>
      </w:r>
      <w:bookmarkStart w:id="7" w:name="_Hlk54024624"/>
      <w:r>
        <w:t>MN-initiated CPC procedure</w:t>
      </w:r>
    </w:p>
    <w:bookmarkEnd w:id="7"/>
    <w:p w14:paraId="31CED899" w14:textId="77777777" w:rsidR="00C67E55" w:rsidRDefault="00C67E55" w:rsidP="00D16A89">
      <w:pPr>
        <w:keepNext/>
        <w:jc w:val="center"/>
      </w:pPr>
    </w:p>
    <w:p w14:paraId="71EEEA16" w14:textId="48DBC2D9" w:rsidR="00D16A89" w:rsidRDefault="00D16A89" w:rsidP="00D16A89">
      <w:pPr>
        <w:keepNext/>
        <w:jc w:val="center"/>
      </w:pPr>
      <w:r>
        <w:rPr>
          <w:rFonts w:ascii="Arial" w:hAnsi="Arial" w:cs="Arial"/>
          <w:noProof/>
          <w:lang w:val="en-US"/>
        </w:rPr>
        <w:drawing>
          <wp:inline distT="0" distB="0" distL="0" distR="0" wp14:anchorId="7E42ECFC" wp14:editId="7EA6BBF0">
            <wp:extent cx="4273274" cy="333017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02580" cy="3353013"/>
                    </a:xfrm>
                    <a:prstGeom prst="rect">
                      <a:avLst/>
                    </a:prstGeom>
                    <a:noFill/>
                  </pic:spPr>
                </pic:pic>
              </a:graphicData>
            </a:graphic>
          </wp:inline>
        </w:drawing>
      </w:r>
    </w:p>
    <w:p w14:paraId="759732B1" w14:textId="77777777" w:rsidR="00D16A89" w:rsidRPr="00C72051" w:rsidRDefault="00D16A89" w:rsidP="00D16A89">
      <w:pPr>
        <w:pStyle w:val="Caption"/>
        <w:jc w:val="center"/>
        <w:rPr>
          <w:rFonts w:ascii="Arial" w:hAnsi="Arial" w:cs="Arial"/>
          <w:lang w:val="en-US"/>
        </w:rPr>
      </w:pPr>
      <w:r>
        <w:t xml:space="preserve">Figure </w:t>
      </w:r>
      <w:fldSimple w:instr=" SEQ Figure \* ARABIC ">
        <w:r>
          <w:rPr>
            <w:noProof/>
          </w:rPr>
          <w:t>2</w:t>
        </w:r>
      </w:fldSimple>
      <w:r w:rsidRPr="00C72051">
        <w:rPr>
          <w:lang w:val="en-US"/>
        </w:rPr>
        <w:t xml:space="preserve"> MN-initiated </w:t>
      </w:r>
      <w:r>
        <w:rPr>
          <w:lang w:val="en-US"/>
        </w:rPr>
        <w:t xml:space="preserve">CPA </w:t>
      </w:r>
      <w:r w:rsidRPr="00C72051">
        <w:rPr>
          <w:lang w:val="en-US"/>
        </w:rPr>
        <w:t>procedure</w:t>
      </w:r>
    </w:p>
    <w:p w14:paraId="017D2090" w14:textId="3856DF8C" w:rsidR="003E454B" w:rsidRDefault="003E454B" w:rsidP="003E454B">
      <w:pPr>
        <w:pStyle w:val="BodyText"/>
      </w:pPr>
    </w:p>
    <w:p w14:paraId="4473E095" w14:textId="77777777" w:rsidR="00CE0628" w:rsidRDefault="00CE0628" w:rsidP="003E454B">
      <w:pPr>
        <w:pStyle w:val="BodyText"/>
        <w:rPr>
          <w:lang w:val="en-US"/>
        </w:rPr>
      </w:pPr>
    </w:p>
    <w:p w14:paraId="01DAD286" w14:textId="29D490DF" w:rsidR="00706012" w:rsidRDefault="00706012" w:rsidP="00706012">
      <w:pPr>
        <w:pStyle w:val="Heading2"/>
      </w:pPr>
      <w:r>
        <w:t>2.2</w:t>
      </w:r>
      <w:r>
        <w:tab/>
        <w:t>SN-initiated inter-SN CPC</w:t>
      </w:r>
    </w:p>
    <w:p w14:paraId="45890D4D" w14:textId="77777777" w:rsidR="00B3642E" w:rsidRPr="00001452" w:rsidRDefault="00B3642E" w:rsidP="00B3642E">
      <w:pPr>
        <w:pStyle w:val="Heading2"/>
        <w:rPr>
          <w:sz w:val="28"/>
          <w:szCs w:val="18"/>
          <w:u w:val="single"/>
        </w:rPr>
      </w:pPr>
      <w:r>
        <w:rPr>
          <w:sz w:val="28"/>
          <w:szCs w:val="18"/>
          <w:u w:val="single"/>
        </w:rPr>
        <w:t>Configuration of execution conditions</w:t>
      </w:r>
    </w:p>
    <w:p w14:paraId="23D8C1EE" w14:textId="70A0CD6F" w:rsidR="00492090" w:rsidRDefault="00D13102" w:rsidP="000170F0">
      <w:pPr>
        <w:rPr>
          <w:rFonts w:ascii="Arial" w:eastAsia="Helvetica" w:hAnsi="Arial" w:cs="Arial"/>
          <w:lang w:val="en-US"/>
        </w:rPr>
      </w:pPr>
      <w:r>
        <w:rPr>
          <w:rFonts w:ascii="Arial" w:hAnsi="Arial" w:cs="Arial"/>
        </w:rPr>
        <w:t xml:space="preserve">As it has been agreed </w:t>
      </w:r>
      <w:r w:rsidR="00492090">
        <w:rPr>
          <w:rFonts w:ascii="Arial" w:eastAsia="Helvetica" w:hAnsi="Arial" w:cs="Arial"/>
          <w:lang w:val="en-US"/>
        </w:rPr>
        <w:t xml:space="preserve">the </w:t>
      </w:r>
      <w:r w:rsidR="00492090" w:rsidRPr="00492090">
        <w:rPr>
          <w:rFonts w:ascii="Arial" w:eastAsia="Helvetica" w:hAnsi="Arial" w:cs="Arial"/>
          <w:lang w:val="en-US"/>
        </w:rPr>
        <w:t xml:space="preserve">MN generates CPC. </w:t>
      </w:r>
      <w:r w:rsidR="00492090" w:rsidRPr="0023750E">
        <w:rPr>
          <w:rFonts w:ascii="Arial" w:eastAsia="Helvetica" w:hAnsi="Arial" w:cs="Arial"/>
          <w:lang w:val="en-US"/>
        </w:rPr>
        <w:t>The source SN sets the execution condition and communicates it to the MN</w:t>
      </w:r>
      <w:r w:rsidR="00492090" w:rsidRPr="00492090">
        <w:rPr>
          <w:rFonts w:ascii="Arial" w:eastAsia="Helvetica" w:hAnsi="Arial" w:cs="Arial"/>
          <w:lang w:val="en-US"/>
        </w:rPr>
        <w:t xml:space="preserve">. The MN generates the conditional reconfiguration message including the execution condition(s) provided by the source SN and </w:t>
      </w:r>
      <w:proofErr w:type="spellStart"/>
      <w:r w:rsidR="00492090" w:rsidRPr="00492090">
        <w:rPr>
          <w:rFonts w:ascii="Arial" w:eastAsia="Helvetica" w:hAnsi="Arial" w:cs="Arial"/>
          <w:lang w:val="en-US"/>
        </w:rPr>
        <w:t>RRCReconfiguration</w:t>
      </w:r>
      <w:proofErr w:type="spellEnd"/>
      <w:r w:rsidR="00492090" w:rsidRPr="00492090">
        <w:rPr>
          <w:rFonts w:ascii="Arial" w:eastAsia="Helvetica" w:hAnsi="Arial" w:cs="Arial"/>
          <w:lang w:val="en-US"/>
        </w:rPr>
        <w:t xml:space="preserve"> provided by the candidate </w:t>
      </w:r>
      <w:proofErr w:type="spellStart"/>
      <w:r w:rsidR="00492090" w:rsidRPr="00492090">
        <w:rPr>
          <w:rFonts w:ascii="Arial" w:eastAsia="Helvetica" w:hAnsi="Arial" w:cs="Arial"/>
          <w:lang w:val="en-US"/>
        </w:rPr>
        <w:t>PSCell</w:t>
      </w:r>
      <w:proofErr w:type="spellEnd"/>
      <w:r w:rsidR="00492090" w:rsidRPr="00492090">
        <w:rPr>
          <w:rFonts w:ascii="Arial" w:eastAsia="Helvetica" w:hAnsi="Arial" w:cs="Arial"/>
          <w:lang w:val="en-US"/>
        </w:rPr>
        <w:t>(s).</w:t>
      </w:r>
      <w:r w:rsidR="00492090">
        <w:rPr>
          <w:rFonts w:ascii="Arial" w:eastAsia="Helvetica" w:hAnsi="Arial" w:cs="Arial"/>
          <w:lang w:val="en-US"/>
        </w:rPr>
        <w:t xml:space="preserve"> </w:t>
      </w:r>
      <w:r w:rsidR="0023750E">
        <w:rPr>
          <w:rFonts w:ascii="Arial" w:eastAsia="Helvetica" w:hAnsi="Arial" w:cs="Arial"/>
          <w:lang w:val="en-US"/>
        </w:rPr>
        <w:t>T</w:t>
      </w:r>
      <w:r w:rsidR="00492090">
        <w:rPr>
          <w:rFonts w:ascii="Arial" w:eastAsia="Helvetica" w:hAnsi="Arial" w:cs="Arial"/>
          <w:lang w:val="en-US"/>
        </w:rPr>
        <w:t xml:space="preserve">he MN generates a CPC configuration, i.e., the IE </w:t>
      </w:r>
      <w:proofErr w:type="spellStart"/>
      <w:r w:rsidR="00492090" w:rsidRPr="00690454">
        <w:rPr>
          <w:rFonts w:ascii="Arial" w:eastAsia="Helvetica" w:hAnsi="Arial" w:cs="Arial"/>
          <w:i/>
          <w:iCs/>
          <w:lang w:val="en-US"/>
        </w:rPr>
        <w:t>ConditionalReconfiguration</w:t>
      </w:r>
      <w:proofErr w:type="spellEnd"/>
      <w:r w:rsidR="00492090">
        <w:rPr>
          <w:rFonts w:ascii="Arial" w:eastAsia="Helvetica" w:hAnsi="Arial" w:cs="Arial"/>
          <w:lang w:val="en-US"/>
        </w:rPr>
        <w:t xml:space="preserve"> as an MN configuration (like in CPA and CHO) based on reconfiguration per target candidate</w:t>
      </w:r>
      <w:r w:rsidR="00690454">
        <w:rPr>
          <w:rFonts w:ascii="Arial" w:eastAsia="Helvetica" w:hAnsi="Arial" w:cs="Arial"/>
          <w:lang w:val="en-US"/>
        </w:rPr>
        <w:t xml:space="preserve">, </w:t>
      </w:r>
      <w:r w:rsidR="00492090">
        <w:rPr>
          <w:rFonts w:ascii="Arial" w:eastAsia="Helvetica" w:hAnsi="Arial" w:cs="Arial"/>
          <w:lang w:val="en-US"/>
        </w:rPr>
        <w:t xml:space="preserve">denoted </w:t>
      </w:r>
      <w:proofErr w:type="spellStart"/>
      <w:r w:rsidR="00492090">
        <w:rPr>
          <w:rFonts w:ascii="Arial" w:eastAsia="Helvetica" w:hAnsi="Arial" w:cs="Arial"/>
          <w:lang w:val="en-US"/>
        </w:rPr>
        <w:t>RRCReconfiguration</w:t>
      </w:r>
      <w:proofErr w:type="spellEnd"/>
      <w:r w:rsidR="00492090">
        <w:rPr>
          <w:rFonts w:ascii="Arial" w:eastAsia="Helvetica" w:hAnsi="Arial" w:cs="Arial"/>
          <w:lang w:val="en-US"/>
        </w:rPr>
        <w:t xml:space="preserve">**, provided by each target candidate </w:t>
      </w:r>
      <w:r w:rsidR="00497422">
        <w:rPr>
          <w:rFonts w:ascii="Arial" w:eastAsia="Helvetica" w:hAnsi="Arial" w:cs="Arial"/>
          <w:lang w:val="en-US"/>
        </w:rPr>
        <w:t xml:space="preserve">SN </w:t>
      </w:r>
      <w:r w:rsidR="00492090">
        <w:rPr>
          <w:rFonts w:ascii="Arial" w:eastAsia="Helvetica" w:hAnsi="Arial" w:cs="Arial"/>
          <w:lang w:val="en-US"/>
        </w:rPr>
        <w:t xml:space="preserve">in response to an SN Addition Request (conditional), and </w:t>
      </w:r>
      <w:r w:rsidR="00690454">
        <w:rPr>
          <w:rFonts w:ascii="Arial" w:eastAsia="Helvetica" w:hAnsi="Arial" w:cs="Arial"/>
          <w:lang w:val="en-US"/>
        </w:rPr>
        <w:t>the execution condition per candidate, provided by the S-SN in the SN Change Required (conditional).</w:t>
      </w:r>
    </w:p>
    <w:p w14:paraId="63F60845" w14:textId="04026D21" w:rsidR="0004001C" w:rsidRDefault="0004001C" w:rsidP="000170F0">
      <w:pPr>
        <w:rPr>
          <w:rFonts w:ascii="Arial" w:eastAsia="Helvetica" w:hAnsi="Arial" w:cs="Arial"/>
          <w:lang w:val="en-US"/>
        </w:rPr>
      </w:pPr>
      <w:r>
        <w:rPr>
          <w:rFonts w:ascii="Arial" w:eastAsia="Helvetica" w:hAnsi="Arial" w:cs="Arial"/>
          <w:lang w:val="en-US"/>
        </w:rPr>
        <w:t>The following was agreed in RAN2#113bis-e:</w:t>
      </w:r>
    </w:p>
    <w:p w14:paraId="1E7D60AE" w14:textId="6C213D1D" w:rsidR="00016285" w:rsidRPr="00EB0F6B" w:rsidRDefault="00016285" w:rsidP="00016285">
      <w:pPr>
        <w:pStyle w:val="Agreement"/>
        <w:tabs>
          <w:tab w:val="num" w:pos="1619"/>
        </w:tabs>
        <w:spacing w:line="240" w:lineRule="auto"/>
      </w:pPr>
      <w:r w:rsidRPr="00EB0F6B">
        <w:t xml:space="preserve">1 </w:t>
      </w:r>
      <w:r w:rsidRPr="00EB0F6B">
        <w:tab/>
        <w:t xml:space="preserve">Source SN provides the candidate cells and it sets the execution condition per candidate cell. </w:t>
      </w:r>
      <w:r w:rsidRPr="00EB0F6B">
        <w:rPr>
          <w:highlight w:val="yellow"/>
        </w:rPr>
        <w:t>Signalling details are FFS</w:t>
      </w:r>
      <w:r>
        <w:rPr>
          <w:highlight w:val="yellow"/>
        </w:rPr>
        <w:t xml:space="preserve"> (e.g. which messages and steps)</w:t>
      </w:r>
      <w:r w:rsidRPr="00EB0F6B">
        <w:rPr>
          <w:highlight w:val="yellow"/>
        </w:rPr>
        <w:t>.</w:t>
      </w:r>
      <w:r w:rsidRPr="00EB0F6B">
        <w:t xml:space="preserve"> </w:t>
      </w:r>
    </w:p>
    <w:p w14:paraId="52326F3B" w14:textId="73E20146" w:rsidR="00016285" w:rsidRDefault="00016285" w:rsidP="0004001C">
      <w:pPr>
        <w:pStyle w:val="Doc-text2"/>
        <w:ind w:left="0" w:firstLine="0"/>
        <w:rPr>
          <w:lang w:val="en-GB" w:eastAsia="en-GB"/>
        </w:rPr>
      </w:pPr>
    </w:p>
    <w:p w14:paraId="4057C846" w14:textId="07C90CB2" w:rsidR="0004001C" w:rsidRDefault="0004001C" w:rsidP="0004001C">
      <w:pPr>
        <w:pStyle w:val="Doc-text2"/>
        <w:ind w:left="0" w:firstLine="0"/>
        <w:rPr>
          <w:lang w:val="en-GB" w:eastAsia="en-GB"/>
        </w:rPr>
      </w:pPr>
      <w:r>
        <w:rPr>
          <w:lang w:val="en-GB" w:eastAsia="en-GB"/>
        </w:rPr>
        <w:t>The execution conditions are</w:t>
      </w:r>
      <w:r w:rsidR="00CF6483">
        <w:rPr>
          <w:lang w:val="en-GB" w:eastAsia="en-GB"/>
        </w:rPr>
        <w:t xml:space="preserve"> </w:t>
      </w:r>
      <w:proofErr w:type="spellStart"/>
      <w:r w:rsidR="00AD1613">
        <w:rPr>
          <w:i/>
          <w:lang w:val="en-GB" w:eastAsia="en-GB"/>
        </w:rPr>
        <w:t>measId</w:t>
      </w:r>
      <w:proofErr w:type="spellEnd"/>
      <w:r w:rsidR="00AD1613" w:rsidRPr="00AD1613">
        <w:rPr>
          <w:lang w:val="en-GB" w:eastAsia="en-GB"/>
        </w:rPr>
        <w:t>(</w:t>
      </w:r>
      <w:r w:rsidRPr="00AD1613">
        <w:rPr>
          <w:lang w:val="en-GB" w:eastAsia="en-GB"/>
        </w:rPr>
        <w:t>s</w:t>
      </w:r>
      <w:r w:rsidR="00AD1613" w:rsidRPr="00AD1613">
        <w:rPr>
          <w:lang w:val="en-GB" w:eastAsia="en-GB"/>
        </w:rPr>
        <w:t>)</w:t>
      </w:r>
      <w:r w:rsidRPr="00CF6483">
        <w:rPr>
          <w:lang w:val="en-GB" w:eastAsia="en-GB"/>
        </w:rPr>
        <w:t xml:space="preserve"> </w:t>
      </w:r>
      <w:r>
        <w:rPr>
          <w:lang w:val="en-GB" w:eastAsia="en-GB"/>
        </w:rPr>
        <w:t xml:space="preserve">referring to a specific </w:t>
      </w:r>
      <w:proofErr w:type="spellStart"/>
      <w:r w:rsidRPr="00CF6483">
        <w:rPr>
          <w:i/>
          <w:lang w:val="en-GB" w:eastAsia="en-GB"/>
        </w:rPr>
        <w:t>measConfig</w:t>
      </w:r>
      <w:proofErr w:type="spellEnd"/>
      <w:r>
        <w:rPr>
          <w:lang w:val="en-GB" w:eastAsia="en-GB"/>
        </w:rPr>
        <w:t xml:space="preserve"> configuration</w:t>
      </w:r>
      <w:r w:rsidR="00CF6483">
        <w:rPr>
          <w:lang w:val="en-GB" w:eastAsia="en-GB"/>
        </w:rPr>
        <w:t xml:space="preserve">, per candidate target </w:t>
      </w:r>
      <w:proofErr w:type="spellStart"/>
      <w:r w:rsidR="00CF6483">
        <w:rPr>
          <w:lang w:val="en-GB" w:eastAsia="en-GB"/>
        </w:rPr>
        <w:t>PSCell</w:t>
      </w:r>
      <w:proofErr w:type="spellEnd"/>
      <w:r>
        <w:rPr>
          <w:lang w:val="en-GB" w:eastAsia="en-GB"/>
        </w:rPr>
        <w:t xml:space="preserve">. A consequence of the agreement above is </w:t>
      </w:r>
      <w:r w:rsidR="00CF6483">
        <w:rPr>
          <w:lang w:val="en-GB" w:eastAsia="en-GB"/>
        </w:rPr>
        <w:t xml:space="preserve">that the S-SN provides, to the MN, </w:t>
      </w:r>
      <w:proofErr w:type="spellStart"/>
      <w:r w:rsidR="00AD1613">
        <w:rPr>
          <w:i/>
          <w:lang w:val="en-GB" w:eastAsia="en-GB"/>
        </w:rPr>
        <w:t>measId</w:t>
      </w:r>
      <w:proofErr w:type="spellEnd"/>
      <w:r w:rsidR="00AD1613">
        <w:rPr>
          <w:i/>
          <w:lang w:val="en-GB" w:eastAsia="en-GB"/>
        </w:rPr>
        <w:t>(s)</w:t>
      </w:r>
      <w:r w:rsidR="00CF6483">
        <w:rPr>
          <w:lang w:val="en-GB" w:eastAsia="en-GB"/>
        </w:rPr>
        <w:t xml:space="preserve"> per candidate target cell </w:t>
      </w:r>
      <w:proofErr w:type="gramStart"/>
      <w:r w:rsidR="00CF6483">
        <w:rPr>
          <w:lang w:val="en-GB" w:eastAsia="en-GB"/>
        </w:rPr>
        <w:t>and also</w:t>
      </w:r>
      <w:proofErr w:type="gramEnd"/>
      <w:r w:rsidR="00CF6483">
        <w:rPr>
          <w:lang w:val="en-GB" w:eastAsia="en-GB"/>
        </w:rPr>
        <w:t xml:space="preserve"> the </w:t>
      </w:r>
      <w:proofErr w:type="spellStart"/>
      <w:r w:rsidR="00CF6483" w:rsidRPr="00CF6483">
        <w:rPr>
          <w:i/>
          <w:lang w:val="en-GB" w:eastAsia="en-GB"/>
        </w:rPr>
        <w:t>measConfig</w:t>
      </w:r>
      <w:proofErr w:type="spellEnd"/>
      <w:r w:rsidR="00CF6483">
        <w:rPr>
          <w:lang w:val="en-GB" w:eastAsia="en-GB"/>
        </w:rPr>
        <w:t xml:space="preserve">. The </w:t>
      </w:r>
      <w:proofErr w:type="spellStart"/>
      <w:r w:rsidR="00CF6483" w:rsidRPr="00CF6483">
        <w:rPr>
          <w:i/>
          <w:lang w:val="en-GB" w:eastAsia="en-GB"/>
        </w:rPr>
        <w:t>measConfig</w:t>
      </w:r>
      <w:proofErr w:type="spellEnd"/>
      <w:r w:rsidR="00CF6483">
        <w:rPr>
          <w:lang w:val="en-GB" w:eastAsia="en-GB"/>
        </w:rPr>
        <w:t xml:space="preserve"> does not necessarily need to be understood by the MN, but the </w:t>
      </w:r>
      <w:proofErr w:type="spellStart"/>
      <w:r w:rsidR="00AD1613">
        <w:rPr>
          <w:i/>
          <w:lang w:val="en-GB" w:eastAsia="en-GB"/>
        </w:rPr>
        <w:t>measId</w:t>
      </w:r>
      <w:proofErr w:type="spellEnd"/>
      <w:r w:rsidR="00AD1613">
        <w:rPr>
          <w:i/>
          <w:lang w:val="en-GB" w:eastAsia="en-GB"/>
        </w:rPr>
        <w:t>(s)</w:t>
      </w:r>
      <w:r w:rsidR="00CF6483">
        <w:rPr>
          <w:lang w:val="en-GB" w:eastAsia="en-GB"/>
        </w:rPr>
        <w:t xml:space="preserve"> are needed in the MN to build the </w:t>
      </w:r>
      <w:proofErr w:type="spellStart"/>
      <w:r w:rsidR="00CF6483" w:rsidRPr="00CF6483">
        <w:rPr>
          <w:i/>
          <w:lang w:val="en-GB" w:eastAsia="en-GB"/>
        </w:rPr>
        <w:t>conditionalReconfiguration</w:t>
      </w:r>
      <w:proofErr w:type="spellEnd"/>
      <w:r w:rsidR="00CF6483">
        <w:rPr>
          <w:lang w:val="en-GB" w:eastAsia="en-GB"/>
        </w:rPr>
        <w:t xml:space="preserve">. </w:t>
      </w:r>
    </w:p>
    <w:p w14:paraId="3AC8F87A" w14:textId="3813456B" w:rsidR="00CF6483" w:rsidRDefault="00CF6483" w:rsidP="0004001C">
      <w:pPr>
        <w:pStyle w:val="Doc-text2"/>
        <w:ind w:left="0" w:firstLine="0"/>
        <w:rPr>
          <w:lang w:val="en-GB" w:eastAsia="en-GB"/>
        </w:rPr>
      </w:pPr>
    </w:p>
    <w:p w14:paraId="478EA686" w14:textId="0FC76FF7" w:rsidR="00CF6483" w:rsidRDefault="00AD1613" w:rsidP="00CF6483">
      <w:pPr>
        <w:rPr>
          <w:rFonts w:ascii="Arial" w:hAnsi="Arial" w:cs="Arial"/>
        </w:rPr>
      </w:pPr>
      <w:r>
        <w:rPr>
          <w:rFonts w:ascii="Arial" w:hAnsi="Arial" w:cs="Arial"/>
        </w:rPr>
        <w:t xml:space="preserve">The desired behaviour could be achieved if </w:t>
      </w:r>
      <w:r w:rsidR="00CF6483">
        <w:rPr>
          <w:rFonts w:ascii="Arial" w:hAnsi="Arial" w:cs="Arial"/>
        </w:rPr>
        <w:t xml:space="preserve">the S-SN provides to the MN (e.g. </w:t>
      </w:r>
      <w:r>
        <w:rPr>
          <w:rFonts w:ascii="Arial" w:hAnsi="Arial" w:cs="Arial"/>
        </w:rPr>
        <w:t xml:space="preserve">in </w:t>
      </w:r>
      <w:r w:rsidR="00CF6483">
        <w:rPr>
          <w:rFonts w:ascii="Arial" w:hAnsi="Arial" w:cs="Arial"/>
        </w:rPr>
        <w:t xml:space="preserve">S-NODE CHANGE REQUIRED) the conditions and target cell identities for each target candidate, where a condition is one or two </w:t>
      </w:r>
      <w:proofErr w:type="spellStart"/>
      <w:r w:rsidR="00CF6483" w:rsidRPr="00AD1613">
        <w:rPr>
          <w:rFonts w:ascii="Arial" w:hAnsi="Arial" w:cs="Arial"/>
          <w:i/>
        </w:rPr>
        <w:t>measId</w:t>
      </w:r>
      <w:proofErr w:type="spellEnd"/>
      <w:r w:rsidR="00CF6483">
        <w:rPr>
          <w:rFonts w:ascii="Arial" w:hAnsi="Arial" w:cs="Arial"/>
        </w:rPr>
        <w:t xml:space="preserve">(s) associated to an SCG </w:t>
      </w:r>
      <w:proofErr w:type="spellStart"/>
      <w:r w:rsidR="00CF6483" w:rsidRPr="00AD1613">
        <w:rPr>
          <w:rFonts w:ascii="Arial" w:hAnsi="Arial" w:cs="Arial"/>
          <w:i/>
        </w:rPr>
        <w:t>measConfig</w:t>
      </w:r>
      <w:proofErr w:type="spellEnd"/>
      <w:r w:rsidR="00CF6483">
        <w:rPr>
          <w:rFonts w:ascii="Arial" w:hAnsi="Arial" w:cs="Arial"/>
        </w:rPr>
        <w:t>.</w:t>
      </w:r>
      <w:r>
        <w:rPr>
          <w:rFonts w:ascii="Arial" w:hAnsi="Arial" w:cs="Arial"/>
        </w:rPr>
        <w:t xml:space="preserve"> </w:t>
      </w:r>
      <w:r w:rsidR="00CF6483">
        <w:rPr>
          <w:rFonts w:ascii="Arial" w:hAnsi="Arial" w:cs="Arial"/>
        </w:rPr>
        <w:t xml:space="preserve">Then, in the same message, the S-SN may provide to the MN an </w:t>
      </w:r>
      <w:proofErr w:type="spellStart"/>
      <w:r w:rsidR="00CF6483" w:rsidRPr="00AD1613">
        <w:rPr>
          <w:rFonts w:ascii="Arial" w:hAnsi="Arial" w:cs="Arial"/>
          <w:i/>
        </w:rPr>
        <w:t>RRCReconfiguration</w:t>
      </w:r>
      <w:proofErr w:type="spellEnd"/>
      <w:r w:rsidR="00CF6483">
        <w:rPr>
          <w:rFonts w:ascii="Arial" w:hAnsi="Arial" w:cs="Arial"/>
        </w:rPr>
        <w:t xml:space="preserve"> (</w:t>
      </w:r>
      <w:r w:rsidR="0003357D">
        <w:rPr>
          <w:rFonts w:ascii="Arial" w:hAnsi="Arial" w:cs="Arial"/>
        </w:rPr>
        <w:t xml:space="preserve">here </w:t>
      </w:r>
      <w:r w:rsidR="00CF6483">
        <w:rPr>
          <w:rFonts w:ascii="Arial" w:hAnsi="Arial" w:cs="Arial"/>
        </w:rPr>
        <w:t xml:space="preserve">denoted </w:t>
      </w:r>
      <w:proofErr w:type="spellStart"/>
      <w:r w:rsidR="00CF6483" w:rsidRPr="005220D9">
        <w:rPr>
          <w:rFonts w:ascii="Arial" w:hAnsi="Arial" w:cs="Arial"/>
          <w:i/>
          <w:iCs/>
        </w:rPr>
        <w:t>RRCReconfiguration</w:t>
      </w:r>
      <w:proofErr w:type="spellEnd"/>
      <w:r w:rsidR="00CF6483">
        <w:rPr>
          <w:rFonts w:ascii="Arial" w:hAnsi="Arial" w:cs="Arial"/>
        </w:rPr>
        <w:t xml:space="preserve">***) containing the SCG </w:t>
      </w:r>
      <w:proofErr w:type="spellStart"/>
      <w:r w:rsidR="00CF6483" w:rsidRPr="00AD1613">
        <w:rPr>
          <w:rFonts w:ascii="Arial" w:hAnsi="Arial" w:cs="Arial"/>
          <w:i/>
        </w:rPr>
        <w:t>measConfig</w:t>
      </w:r>
      <w:proofErr w:type="spellEnd"/>
      <w:r w:rsidR="00CF6483">
        <w:rPr>
          <w:rFonts w:ascii="Arial" w:hAnsi="Arial" w:cs="Arial"/>
        </w:rPr>
        <w:t xml:space="preserve"> including the CPC related configurations (which do not need to be “comprehended” by the MN). </w:t>
      </w:r>
    </w:p>
    <w:p w14:paraId="7BE2783B" w14:textId="77777777" w:rsidR="00AD1613" w:rsidRDefault="00AD1613" w:rsidP="00CF6483">
      <w:pPr>
        <w:rPr>
          <w:rFonts w:ascii="Arial" w:hAnsi="Arial" w:cs="Arial"/>
        </w:rPr>
      </w:pPr>
    </w:p>
    <w:p w14:paraId="61AADC51" w14:textId="708ECC19" w:rsidR="00103F29" w:rsidRDefault="00103F29" w:rsidP="00103F29">
      <w:pPr>
        <w:pStyle w:val="Proposal"/>
      </w:pPr>
      <w:bookmarkStart w:id="8" w:name="_Toc71280560"/>
      <w:bookmarkStart w:id="9" w:name="_Toc71568855"/>
      <w:bookmarkStart w:id="10" w:name="_Toc71568740"/>
      <w:r>
        <w:t xml:space="preserve">For SN-initiated </w:t>
      </w:r>
      <w:r w:rsidR="00160D9C">
        <w:t xml:space="preserve">inter-SN </w:t>
      </w:r>
      <w:r>
        <w:t xml:space="preserve">CPC, SN provides to MN an SCG </w:t>
      </w:r>
      <w:proofErr w:type="spellStart"/>
      <w:r w:rsidRPr="00AB110C">
        <w:rPr>
          <w:i/>
        </w:rPr>
        <w:t>measConfig</w:t>
      </w:r>
      <w:proofErr w:type="spellEnd"/>
      <w:r>
        <w:t xml:space="preserve"> for CPC related measurements.</w:t>
      </w:r>
      <w:bookmarkEnd w:id="8"/>
      <w:bookmarkEnd w:id="9"/>
      <w:bookmarkEnd w:id="10"/>
    </w:p>
    <w:p w14:paraId="67A6B9F7" w14:textId="77777777" w:rsidR="00103F29" w:rsidRDefault="00103F29" w:rsidP="00103F29"/>
    <w:p w14:paraId="6A5133AF" w14:textId="7F5AC8F7" w:rsidR="003365FA" w:rsidRPr="00D16A89" w:rsidRDefault="00CF0C10" w:rsidP="003365FA">
      <w:pPr>
        <w:pStyle w:val="Heading2"/>
        <w:rPr>
          <w:sz w:val="28"/>
          <w:szCs w:val="18"/>
          <w:u w:val="single"/>
        </w:rPr>
      </w:pPr>
      <w:r>
        <w:rPr>
          <w:sz w:val="28"/>
          <w:szCs w:val="18"/>
          <w:u w:val="single"/>
        </w:rPr>
        <w:t>Need for source SN configuration update during CPC preparation</w:t>
      </w:r>
    </w:p>
    <w:p w14:paraId="7A21CDF9" w14:textId="1C0908F3" w:rsidR="00584160" w:rsidRDefault="00584160" w:rsidP="003365FA">
      <w:pPr>
        <w:rPr>
          <w:rFonts w:ascii="Arial" w:hAnsi="Arial" w:cs="Arial"/>
        </w:rPr>
      </w:pPr>
      <w:r>
        <w:rPr>
          <w:rFonts w:ascii="Arial" w:hAnsi="Arial" w:cs="Arial"/>
        </w:rPr>
        <w:t xml:space="preserve">Solutions and issues related to SN initiated inter-SN CPC have been discussed in e-mail discussion </w:t>
      </w:r>
      <w:r w:rsidR="004B5E31">
        <w:rPr>
          <w:rFonts w:ascii="Arial" w:hAnsi="Arial" w:cs="Arial"/>
        </w:rPr>
        <w:t>[234]</w:t>
      </w:r>
      <w:r w:rsidR="008E446B">
        <w:rPr>
          <w:rFonts w:ascii="Arial" w:hAnsi="Arial" w:cs="Arial"/>
        </w:rPr>
        <w:t>, see</w:t>
      </w:r>
      <w:r w:rsidR="004B5E31">
        <w:rPr>
          <w:rFonts w:ascii="Arial" w:hAnsi="Arial" w:cs="Arial"/>
        </w:rPr>
        <w:t xml:space="preserve"> </w:t>
      </w:r>
      <w:r w:rsidR="008E446B">
        <w:rPr>
          <w:rFonts w:ascii="Arial" w:hAnsi="Arial" w:cs="Arial"/>
        </w:rPr>
        <w:fldChar w:fldCharType="begin"/>
      </w:r>
      <w:r w:rsidR="008E446B">
        <w:rPr>
          <w:rFonts w:ascii="Arial" w:hAnsi="Arial" w:cs="Arial"/>
        </w:rPr>
        <w:instrText xml:space="preserve"> REF _Ref71300510 \r \h </w:instrText>
      </w:r>
      <w:r w:rsidR="008E446B">
        <w:rPr>
          <w:rFonts w:ascii="Arial" w:hAnsi="Arial" w:cs="Arial"/>
        </w:rPr>
      </w:r>
      <w:r w:rsidR="008E446B">
        <w:rPr>
          <w:rFonts w:ascii="Arial" w:hAnsi="Arial" w:cs="Arial"/>
        </w:rPr>
        <w:fldChar w:fldCharType="separate"/>
      </w:r>
      <w:r w:rsidR="008E446B">
        <w:rPr>
          <w:rFonts w:ascii="Arial" w:hAnsi="Arial" w:cs="Arial"/>
        </w:rPr>
        <w:t>[3]</w:t>
      </w:r>
      <w:r w:rsidR="008E446B">
        <w:rPr>
          <w:rFonts w:ascii="Arial" w:hAnsi="Arial" w:cs="Arial"/>
        </w:rPr>
        <w:fldChar w:fldCharType="end"/>
      </w:r>
      <w:r>
        <w:rPr>
          <w:rFonts w:ascii="Arial" w:hAnsi="Arial" w:cs="Arial"/>
        </w:rPr>
        <w:t xml:space="preserve">. Two cases where the source SN may have to update its configuration have been identified. The first case is related to measurement gaps. If e.g. the source SN chooses cell A, B and C as candidate target cells where cell C requires measurement gaps, but the target SN only selects cell A and B, the UE would unnecessarily be configured with measurement gaps unless the source SN would update the measurement configuration. Measurement gaps impacts the performance of the UE and configuration of gaps should be avoided unless they are really needed. It is not possible to specify any autonomous UE actions for removal of gaps, as the needed actions would vary from case to case depending on which cells were chosen by both the S-SN and T-SN. In some </w:t>
      </w:r>
      <w:proofErr w:type="gramStart"/>
      <w:r>
        <w:rPr>
          <w:rFonts w:ascii="Arial" w:hAnsi="Arial" w:cs="Arial"/>
        </w:rPr>
        <w:t>cases</w:t>
      </w:r>
      <w:proofErr w:type="gramEnd"/>
      <w:r>
        <w:rPr>
          <w:rFonts w:ascii="Arial" w:hAnsi="Arial" w:cs="Arial"/>
        </w:rPr>
        <w:t xml:space="preserve"> the gaps would need to be reconfigured, in some cases removed and in other cases they could remain unchanged. </w:t>
      </w:r>
    </w:p>
    <w:p w14:paraId="18A01BDD" w14:textId="5F2EB25F" w:rsidR="00FB7D65" w:rsidRPr="00FB7D65" w:rsidRDefault="00FB7D65" w:rsidP="00835687">
      <w:pPr>
        <w:pStyle w:val="Observation"/>
        <w:rPr>
          <w:rFonts w:cs="Arial"/>
          <w:b w:val="0"/>
        </w:rPr>
      </w:pPr>
      <w:r w:rsidRPr="00FB7D65">
        <w:t xml:space="preserve">Measurement gaps may need to be modified depending on which target cells that are selected by target SN. </w:t>
      </w:r>
    </w:p>
    <w:p w14:paraId="51D22602" w14:textId="6561780B" w:rsidR="005A0DB4" w:rsidRDefault="0006791E" w:rsidP="003365FA">
      <w:pPr>
        <w:rPr>
          <w:rFonts w:ascii="Arial" w:hAnsi="Arial" w:cs="Arial"/>
        </w:rPr>
      </w:pPr>
      <w:r>
        <w:rPr>
          <w:rFonts w:ascii="Arial" w:hAnsi="Arial" w:cs="Arial"/>
        </w:rPr>
        <w:t xml:space="preserve">Another case where the source SN may need to update its configuration is if the target SN picks different target cells than the source SN. In legacy procedure for </w:t>
      </w:r>
      <w:proofErr w:type="spellStart"/>
      <w:r>
        <w:rPr>
          <w:rFonts w:ascii="Arial" w:hAnsi="Arial" w:cs="Arial"/>
        </w:rPr>
        <w:t>PSCell</w:t>
      </w:r>
      <w:proofErr w:type="spellEnd"/>
      <w:r>
        <w:rPr>
          <w:rFonts w:ascii="Arial" w:hAnsi="Arial" w:cs="Arial"/>
        </w:rPr>
        <w:t xml:space="preserve"> Change, the target SN picks the target </w:t>
      </w:r>
      <w:proofErr w:type="spellStart"/>
      <w:r>
        <w:rPr>
          <w:rFonts w:ascii="Arial" w:hAnsi="Arial" w:cs="Arial"/>
        </w:rPr>
        <w:t>PSCell</w:t>
      </w:r>
      <w:proofErr w:type="spellEnd"/>
      <w:r>
        <w:rPr>
          <w:rFonts w:ascii="Arial" w:hAnsi="Arial" w:cs="Arial"/>
        </w:rPr>
        <w:t xml:space="preserve"> based on the measurements forwarded from source SN. This principle should be kept also for Conditional </w:t>
      </w:r>
      <w:proofErr w:type="spellStart"/>
      <w:r>
        <w:rPr>
          <w:rFonts w:ascii="Arial" w:hAnsi="Arial" w:cs="Arial"/>
        </w:rPr>
        <w:t>PSCell</w:t>
      </w:r>
      <w:proofErr w:type="spellEnd"/>
      <w:r>
        <w:rPr>
          <w:rFonts w:ascii="Arial" w:hAnsi="Arial" w:cs="Arial"/>
        </w:rPr>
        <w:t xml:space="preserve"> Change, as it is the target SN that will reserve resources for the UE and only the target SN has knowledge about its own resources, e.g. the load situation. </w:t>
      </w:r>
      <w:r w:rsidR="00BB301D">
        <w:rPr>
          <w:rFonts w:ascii="Arial" w:hAnsi="Arial" w:cs="Arial"/>
        </w:rPr>
        <w:t xml:space="preserve">Not allowing the T-SN to choose the candidate target cells would be very problematic (basically impossible) in a multi-vendor scenario, where </w:t>
      </w:r>
      <w:r w:rsidR="00322262">
        <w:rPr>
          <w:rFonts w:ascii="Arial" w:hAnsi="Arial" w:cs="Arial"/>
        </w:rPr>
        <w:t xml:space="preserve">different vendors </w:t>
      </w:r>
      <w:r w:rsidR="00FA2646">
        <w:rPr>
          <w:rFonts w:ascii="Arial" w:hAnsi="Arial" w:cs="Arial"/>
        </w:rPr>
        <w:t xml:space="preserve">may have different criterion for choosing cells. </w:t>
      </w:r>
      <w:r w:rsidR="00CD6A89">
        <w:rPr>
          <w:rFonts w:ascii="Arial" w:hAnsi="Arial" w:cs="Arial"/>
        </w:rPr>
        <w:t xml:space="preserve">It is not reasonable that a vendor of a T-SN is obliged to </w:t>
      </w:r>
      <w:r w:rsidR="0081220E">
        <w:rPr>
          <w:rFonts w:ascii="Arial" w:hAnsi="Arial" w:cs="Arial"/>
        </w:rPr>
        <w:t xml:space="preserve">only be able to </w:t>
      </w:r>
      <w:r w:rsidR="00CD6A89">
        <w:rPr>
          <w:rFonts w:ascii="Arial" w:hAnsi="Arial" w:cs="Arial"/>
        </w:rPr>
        <w:t>choose the target cells that were selected by a different vendor.</w:t>
      </w:r>
      <w:r w:rsidR="0081220E">
        <w:rPr>
          <w:rFonts w:ascii="Arial" w:hAnsi="Arial" w:cs="Arial"/>
        </w:rPr>
        <w:t xml:space="preserve"> The T-SN may send a reject, but in such case the configuration of CPC w</w:t>
      </w:r>
      <w:r w:rsidR="001C0368">
        <w:rPr>
          <w:rFonts w:ascii="Arial" w:hAnsi="Arial" w:cs="Arial"/>
        </w:rPr>
        <w:t>ill fail in more cases which is not a desired behaviour.</w:t>
      </w:r>
    </w:p>
    <w:p w14:paraId="40DD0E90" w14:textId="6A8B6074" w:rsidR="00FA2646" w:rsidRPr="00FA2646" w:rsidRDefault="00FA2646" w:rsidP="00835687">
      <w:pPr>
        <w:pStyle w:val="Proposal"/>
        <w:rPr>
          <w:b w:val="0"/>
        </w:rPr>
      </w:pPr>
      <w:bookmarkStart w:id="11" w:name="_Toc71280561"/>
      <w:bookmarkStart w:id="12" w:name="_Toc71568856"/>
      <w:bookmarkStart w:id="13" w:name="_Toc71568741"/>
      <w:r w:rsidRPr="00FA2646">
        <w:t>As in legacy</w:t>
      </w:r>
      <w:r w:rsidR="004F5B42">
        <w:t xml:space="preserve"> </w:t>
      </w:r>
      <w:proofErr w:type="spellStart"/>
      <w:r w:rsidR="004F5B42">
        <w:t>PSCell</w:t>
      </w:r>
      <w:proofErr w:type="spellEnd"/>
      <w:r w:rsidR="004F5B42">
        <w:t xml:space="preserve"> Change</w:t>
      </w:r>
      <w:r w:rsidRPr="00FA2646">
        <w:t>, target SN chooses the candidate target cells</w:t>
      </w:r>
      <w:r w:rsidR="004F5B42">
        <w:t xml:space="preserve"> for CPC</w:t>
      </w:r>
      <w:r w:rsidR="00FB7D65">
        <w:t>, e.g.</w:t>
      </w:r>
      <w:r w:rsidRPr="00FA2646">
        <w:t xml:space="preserve"> based on measurements received from source SN.</w:t>
      </w:r>
      <w:r w:rsidR="00FB7D65">
        <w:t xml:space="preserve"> The selected cells may be the same</w:t>
      </w:r>
      <w:r w:rsidR="00C237A6">
        <w:t xml:space="preserve"> cells</w:t>
      </w:r>
      <w:r w:rsidR="00FB7D65">
        <w:t xml:space="preserve"> or different cells than the source SN selected.</w:t>
      </w:r>
      <w:bookmarkEnd w:id="11"/>
      <w:bookmarkEnd w:id="12"/>
      <w:bookmarkEnd w:id="13"/>
    </w:p>
    <w:p w14:paraId="3E33611B" w14:textId="77777777" w:rsidR="00584160" w:rsidRDefault="00584160" w:rsidP="003365FA">
      <w:pPr>
        <w:rPr>
          <w:rFonts w:ascii="Arial" w:hAnsi="Arial" w:cs="Arial"/>
        </w:rPr>
      </w:pPr>
    </w:p>
    <w:p w14:paraId="3217830F" w14:textId="00F78F19" w:rsidR="00CB4982" w:rsidRPr="00800104" w:rsidRDefault="00444F7B" w:rsidP="00CB4982">
      <w:pPr>
        <w:pStyle w:val="Heading2"/>
        <w:rPr>
          <w:sz w:val="28"/>
          <w:szCs w:val="18"/>
          <w:u w:val="single"/>
        </w:rPr>
      </w:pPr>
      <w:r>
        <w:rPr>
          <w:sz w:val="28"/>
          <w:szCs w:val="18"/>
          <w:u w:val="single"/>
        </w:rPr>
        <w:t>Handling of source SN configuration update</w:t>
      </w:r>
    </w:p>
    <w:p w14:paraId="19478D22" w14:textId="647F1483" w:rsidR="00444F7B" w:rsidRDefault="00444F7B" w:rsidP="00CB4982">
      <w:pPr>
        <w:rPr>
          <w:rFonts w:ascii="Arial" w:hAnsi="Arial" w:cs="Arial"/>
          <w:lang w:val="en-US"/>
        </w:rPr>
      </w:pPr>
      <w:r>
        <w:rPr>
          <w:rFonts w:ascii="Arial" w:hAnsi="Arial" w:cs="Arial"/>
          <w:lang w:val="en-US"/>
        </w:rPr>
        <w:t xml:space="preserve">As discussed above the source SN configuration may need to be updated. A </w:t>
      </w:r>
      <w:r w:rsidR="00B53128">
        <w:rPr>
          <w:rFonts w:ascii="Arial" w:hAnsi="Arial" w:cs="Arial"/>
          <w:lang w:val="en-US"/>
        </w:rPr>
        <w:t>question is how to deal with a source configuration update.</w:t>
      </w:r>
      <w:r>
        <w:rPr>
          <w:rFonts w:ascii="Arial" w:hAnsi="Arial" w:cs="Arial"/>
          <w:lang w:val="en-US"/>
        </w:rPr>
        <w:t xml:space="preserve"> </w:t>
      </w:r>
    </w:p>
    <w:p w14:paraId="21821F60" w14:textId="17FA79F3" w:rsidR="00807442" w:rsidRDefault="00807442" w:rsidP="00CB4982">
      <w:pPr>
        <w:rPr>
          <w:rFonts w:ascii="Arial" w:hAnsi="Arial" w:cs="Arial"/>
          <w:lang w:val="en-US"/>
        </w:rPr>
      </w:pPr>
    </w:p>
    <w:p w14:paraId="7F250B1B" w14:textId="772DFB46" w:rsidR="00807442" w:rsidRPr="00807442" w:rsidRDefault="00807442" w:rsidP="00CB4982">
      <w:pPr>
        <w:rPr>
          <w:rFonts w:ascii="Arial" w:hAnsi="Arial" w:cs="Arial"/>
          <w:b/>
          <w:lang w:val="en-US"/>
        </w:rPr>
      </w:pPr>
      <w:r w:rsidRPr="00807442">
        <w:rPr>
          <w:rFonts w:ascii="Arial" w:hAnsi="Arial" w:cs="Arial"/>
          <w:b/>
          <w:lang w:val="en-US"/>
        </w:rPr>
        <w:t>Solution 2</w:t>
      </w:r>
    </w:p>
    <w:p w14:paraId="079E1D12" w14:textId="7DB0586D" w:rsidR="00EA1D4A" w:rsidRDefault="00EA1D4A" w:rsidP="00CB4982">
      <w:pPr>
        <w:rPr>
          <w:rFonts w:ascii="Arial" w:hAnsi="Arial" w:cs="Arial"/>
          <w:lang w:val="en-US"/>
        </w:rPr>
      </w:pPr>
      <w:r>
        <w:rPr>
          <w:rFonts w:ascii="Arial" w:hAnsi="Arial" w:cs="Arial"/>
          <w:lang w:val="en-US"/>
        </w:rPr>
        <w:t>The signaling flow for solution 2 looks like the following:</w:t>
      </w:r>
    </w:p>
    <w:p w14:paraId="713D51EB" w14:textId="4FD2AD9C" w:rsidR="00EA1D4A" w:rsidRDefault="00FE3C1E" w:rsidP="00CB4982">
      <w:pPr>
        <w:rPr>
          <w:rFonts w:ascii="Arial" w:hAnsi="Arial" w:cs="Arial"/>
          <w:lang w:val="en-US"/>
        </w:rPr>
      </w:pPr>
      <w:r>
        <w:rPr>
          <w:rFonts w:ascii="Arial" w:hAnsi="Arial" w:cs="Arial"/>
          <w:noProof/>
          <w:lang w:val="en-US"/>
        </w:rPr>
        <w:lastRenderedPageBreak/>
        <w:drawing>
          <wp:inline distT="0" distB="0" distL="0" distR="0" wp14:anchorId="1B10A10C" wp14:editId="309B4EAB">
            <wp:extent cx="6838950" cy="4133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38950" cy="4133850"/>
                    </a:xfrm>
                    <a:prstGeom prst="rect">
                      <a:avLst/>
                    </a:prstGeom>
                    <a:noFill/>
                  </pic:spPr>
                </pic:pic>
              </a:graphicData>
            </a:graphic>
          </wp:inline>
        </w:drawing>
      </w:r>
    </w:p>
    <w:p w14:paraId="4095A5CA" w14:textId="48060488" w:rsidR="00EA1D4A" w:rsidRDefault="00EA1D4A" w:rsidP="00CB4982">
      <w:pPr>
        <w:rPr>
          <w:rFonts w:ascii="Arial" w:hAnsi="Arial" w:cs="Arial"/>
          <w:lang w:val="en-US"/>
        </w:rPr>
      </w:pPr>
    </w:p>
    <w:p w14:paraId="29E8C08E" w14:textId="5DC3D729" w:rsidR="00EA1D4A" w:rsidRDefault="00EA1D4A" w:rsidP="00CB4982">
      <w:pPr>
        <w:rPr>
          <w:rFonts w:ascii="Arial" w:hAnsi="Arial" w:cs="Arial"/>
          <w:lang w:val="en-US"/>
        </w:rPr>
      </w:pPr>
      <w:r>
        <w:rPr>
          <w:rFonts w:ascii="Arial" w:hAnsi="Arial" w:cs="Arial"/>
          <w:lang w:val="en-US"/>
        </w:rPr>
        <w:t xml:space="preserve">In </w:t>
      </w:r>
      <w:r w:rsidR="00FE3C1E">
        <w:rPr>
          <w:rFonts w:ascii="Arial" w:hAnsi="Arial" w:cs="Arial"/>
          <w:lang w:val="en-US"/>
        </w:rPr>
        <w:t xml:space="preserve">this solution the source SN does not set the execution conditions until it knows which candidate target cells that the target SN selected. </w:t>
      </w:r>
      <w:r w:rsidR="0081696B">
        <w:rPr>
          <w:rFonts w:ascii="Arial" w:hAnsi="Arial" w:cs="Arial"/>
          <w:lang w:val="en-US"/>
        </w:rPr>
        <w:t xml:space="preserve">The source SN only prepares the conditions for the </w:t>
      </w:r>
      <w:r w:rsidR="00CD0CC3">
        <w:rPr>
          <w:rFonts w:ascii="Arial" w:hAnsi="Arial" w:cs="Arial"/>
          <w:lang w:val="en-US"/>
        </w:rPr>
        <w:t>selected</w:t>
      </w:r>
      <w:r w:rsidR="0081696B">
        <w:rPr>
          <w:rFonts w:ascii="Arial" w:hAnsi="Arial" w:cs="Arial"/>
          <w:lang w:val="en-US"/>
        </w:rPr>
        <w:t xml:space="preserve"> cells </w:t>
      </w:r>
      <w:proofErr w:type="gramStart"/>
      <w:r w:rsidR="0081696B">
        <w:rPr>
          <w:rFonts w:ascii="Arial" w:hAnsi="Arial" w:cs="Arial"/>
          <w:lang w:val="en-US"/>
        </w:rPr>
        <w:t>and also</w:t>
      </w:r>
      <w:proofErr w:type="gramEnd"/>
      <w:r w:rsidR="0081696B">
        <w:rPr>
          <w:rFonts w:ascii="Arial" w:hAnsi="Arial" w:cs="Arial"/>
          <w:lang w:val="en-US"/>
        </w:rPr>
        <w:t xml:space="preserve"> </w:t>
      </w:r>
      <w:r w:rsidR="00CD0CC3">
        <w:rPr>
          <w:rFonts w:ascii="Arial" w:hAnsi="Arial" w:cs="Arial"/>
          <w:lang w:val="en-US"/>
        </w:rPr>
        <w:t>decides</w:t>
      </w:r>
      <w:r w:rsidR="00807442">
        <w:rPr>
          <w:rFonts w:ascii="Arial" w:hAnsi="Arial" w:cs="Arial"/>
          <w:lang w:val="en-US"/>
        </w:rPr>
        <w:t xml:space="preserve"> </w:t>
      </w:r>
      <w:r w:rsidR="00CD0CC3">
        <w:rPr>
          <w:rFonts w:ascii="Arial" w:hAnsi="Arial" w:cs="Arial"/>
          <w:lang w:val="en-US"/>
        </w:rPr>
        <w:t>on</w:t>
      </w:r>
      <w:r w:rsidR="00807442">
        <w:rPr>
          <w:rFonts w:ascii="Arial" w:hAnsi="Arial" w:cs="Arial"/>
          <w:lang w:val="en-US"/>
        </w:rPr>
        <w:t xml:space="preserve"> the measurement gaps </w:t>
      </w:r>
      <w:r w:rsidR="00C56205">
        <w:rPr>
          <w:rFonts w:ascii="Arial" w:hAnsi="Arial" w:cs="Arial"/>
          <w:lang w:val="en-US"/>
        </w:rPr>
        <w:t xml:space="preserve">for the selected cells. </w:t>
      </w:r>
    </w:p>
    <w:p w14:paraId="5BAE0CBF" w14:textId="127DE85D" w:rsidR="00980A7F" w:rsidRDefault="00980A7F" w:rsidP="00CB4982">
      <w:pPr>
        <w:rPr>
          <w:rFonts w:ascii="Arial" w:hAnsi="Arial" w:cs="Arial"/>
          <w:lang w:val="en-US"/>
        </w:rPr>
      </w:pPr>
      <w:r>
        <w:rPr>
          <w:rFonts w:ascii="Arial" w:hAnsi="Arial" w:cs="Arial"/>
          <w:lang w:val="en-US"/>
        </w:rPr>
        <w:t xml:space="preserve">In case the source SN </w:t>
      </w:r>
      <w:proofErr w:type="spellStart"/>
      <w:r w:rsidRPr="00980A7F">
        <w:rPr>
          <w:rFonts w:ascii="Arial" w:hAnsi="Arial" w:cs="Arial"/>
          <w:i/>
          <w:lang w:val="en-US"/>
        </w:rPr>
        <w:t>measConfig</w:t>
      </w:r>
      <w:proofErr w:type="spellEnd"/>
      <w:r>
        <w:rPr>
          <w:rFonts w:ascii="Arial" w:hAnsi="Arial" w:cs="Arial"/>
          <w:lang w:val="en-US"/>
        </w:rPr>
        <w:t xml:space="preserve"> is updated, it may in principle impact the target cell configuration. However, if the source SN only updates the measurement gaps and the target SN always includes explicit signaling of gaps in case the target configuration should include measurement gaps, this does not seem to be an issue. </w:t>
      </w:r>
      <w:r w:rsidR="00CD0CC3">
        <w:rPr>
          <w:rFonts w:ascii="Arial" w:hAnsi="Arial" w:cs="Arial"/>
          <w:lang w:val="en-US"/>
        </w:rPr>
        <w:t xml:space="preserve">It is also not specific for solution </w:t>
      </w:r>
      <w:proofErr w:type="gramStart"/>
      <w:r w:rsidR="00CD0CC3">
        <w:rPr>
          <w:rFonts w:ascii="Arial" w:hAnsi="Arial" w:cs="Arial"/>
          <w:lang w:val="en-US"/>
        </w:rPr>
        <w:t>2, but</w:t>
      </w:r>
      <w:proofErr w:type="gramEnd"/>
      <w:r w:rsidR="00CD0CC3">
        <w:rPr>
          <w:rFonts w:ascii="Arial" w:hAnsi="Arial" w:cs="Arial"/>
          <w:lang w:val="en-US"/>
        </w:rPr>
        <w:t xml:space="preserve"> applies to solution 1 as well. </w:t>
      </w:r>
    </w:p>
    <w:p w14:paraId="0347F887" w14:textId="15DB2DEE" w:rsidR="0015137B" w:rsidRDefault="0015137B" w:rsidP="00CB4982">
      <w:pPr>
        <w:rPr>
          <w:rFonts w:ascii="Arial" w:hAnsi="Arial" w:cs="Arial"/>
          <w:lang w:val="en-US"/>
        </w:rPr>
      </w:pPr>
      <w:r>
        <w:rPr>
          <w:rFonts w:ascii="Arial" w:hAnsi="Arial" w:cs="Arial"/>
          <w:lang w:val="en-US"/>
        </w:rPr>
        <w:t xml:space="preserve">A drawback with solution 2 is that is always requires two network procedures, but as configuration of CPAC is not urgent, that is not a problem. If it was urgent, the network would configure legacy </w:t>
      </w:r>
      <w:proofErr w:type="spellStart"/>
      <w:r>
        <w:rPr>
          <w:rFonts w:ascii="Arial" w:hAnsi="Arial" w:cs="Arial"/>
          <w:lang w:val="en-US"/>
        </w:rPr>
        <w:t>PSCell</w:t>
      </w:r>
      <w:proofErr w:type="spellEnd"/>
      <w:r>
        <w:rPr>
          <w:rFonts w:ascii="Arial" w:hAnsi="Arial" w:cs="Arial"/>
          <w:lang w:val="en-US"/>
        </w:rPr>
        <w:t xml:space="preserve"> Change instead.</w:t>
      </w:r>
      <w:r w:rsidR="0057266C">
        <w:rPr>
          <w:rFonts w:ascii="Arial" w:hAnsi="Arial" w:cs="Arial"/>
          <w:lang w:val="en-US"/>
        </w:rPr>
        <w:t xml:space="preserve"> As can be seen below, also solution 1 generates more signaling in many cases. </w:t>
      </w:r>
    </w:p>
    <w:p w14:paraId="0E2D86D3" w14:textId="51D5737B" w:rsidR="00980A7F" w:rsidRDefault="00980A7F" w:rsidP="00CB4982">
      <w:pPr>
        <w:rPr>
          <w:rFonts w:ascii="Arial" w:hAnsi="Arial" w:cs="Arial"/>
          <w:lang w:val="en-US"/>
        </w:rPr>
      </w:pPr>
      <w:r>
        <w:rPr>
          <w:rFonts w:ascii="Arial" w:hAnsi="Arial" w:cs="Arial"/>
          <w:lang w:val="en-US"/>
        </w:rPr>
        <w:t>So</w:t>
      </w:r>
      <w:r w:rsidR="00086BDD">
        <w:rPr>
          <w:rFonts w:ascii="Arial" w:hAnsi="Arial" w:cs="Arial"/>
          <w:lang w:val="en-US"/>
        </w:rPr>
        <w:t>,</w:t>
      </w:r>
      <w:r>
        <w:rPr>
          <w:rFonts w:ascii="Arial" w:hAnsi="Arial" w:cs="Arial"/>
          <w:lang w:val="en-US"/>
        </w:rPr>
        <w:t xml:space="preserve"> the conclusion is that solution 2 can handle source SN configuration updates.</w:t>
      </w:r>
    </w:p>
    <w:p w14:paraId="0A801356" w14:textId="2CD389D6" w:rsidR="00C56205" w:rsidRPr="00C56205" w:rsidRDefault="00C56205" w:rsidP="00C91B0D">
      <w:pPr>
        <w:pStyle w:val="Observation"/>
        <w:rPr>
          <w:lang w:val="en-US"/>
        </w:rPr>
      </w:pPr>
      <w:r>
        <w:rPr>
          <w:lang w:val="en-US"/>
        </w:rPr>
        <w:t>Source SN configuration updates is not an issue in solution 2.</w:t>
      </w:r>
    </w:p>
    <w:p w14:paraId="40797F9A" w14:textId="55046955" w:rsidR="00EA1D4A" w:rsidRDefault="00EA1D4A" w:rsidP="00CB4982">
      <w:pPr>
        <w:rPr>
          <w:rFonts w:ascii="Arial" w:hAnsi="Arial" w:cs="Arial"/>
          <w:lang w:val="en-US"/>
        </w:rPr>
      </w:pPr>
    </w:p>
    <w:p w14:paraId="2549D33F" w14:textId="7EB4F4DA" w:rsidR="009317CD" w:rsidRPr="009317CD" w:rsidRDefault="009317CD" w:rsidP="00CB4982">
      <w:pPr>
        <w:rPr>
          <w:rFonts w:ascii="Arial" w:hAnsi="Arial" w:cs="Arial"/>
          <w:b/>
          <w:noProof/>
          <w:lang w:val="en-US"/>
        </w:rPr>
      </w:pPr>
      <w:r w:rsidRPr="009317CD">
        <w:rPr>
          <w:rFonts w:ascii="Arial" w:hAnsi="Arial" w:cs="Arial"/>
          <w:b/>
          <w:noProof/>
          <w:lang w:val="en-US"/>
        </w:rPr>
        <w:t>Solution 1</w:t>
      </w:r>
    </w:p>
    <w:p w14:paraId="14F33406" w14:textId="312CD60F" w:rsidR="00CD0CC3" w:rsidRDefault="00CD0CC3" w:rsidP="00CD0CC3">
      <w:pPr>
        <w:rPr>
          <w:rFonts w:ascii="Arial" w:hAnsi="Arial" w:cs="Arial"/>
          <w:lang w:val="en-US"/>
        </w:rPr>
      </w:pPr>
      <w:r>
        <w:rPr>
          <w:rFonts w:ascii="Arial" w:hAnsi="Arial" w:cs="Arial"/>
          <w:lang w:val="en-US"/>
        </w:rPr>
        <w:t>In solution 1 there is no additional procedure where source SN configuration updates can be made. A question is then what actions will be taken in case not all candidate target cells were chosen by the target SN or if measurement gaps need to be reconfigured. The actions taken in the network most likely depend on the scenario. At least four different scenarios can be foreseen:</w:t>
      </w:r>
    </w:p>
    <w:p w14:paraId="201CC6CE" w14:textId="195E0959" w:rsidR="00CD0CC3" w:rsidRPr="00CD0CC3" w:rsidRDefault="00CD0CC3" w:rsidP="00CD0CC3">
      <w:pPr>
        <w:pStyle w:val="ListParagraph"/>
        <w:numPr>
          <w:ilvl w:val="0"/>
          <w:numId w:val="44"/>
        </w:numPr>
        <w:rPr>
          <w:rFonts w:ascii="Arial" w:hAnsi="Arial" w:cs="Arial"/>
          <w:sz w:val="20"/>
          <w:szCs w:val="20"/>
          <w:lang w:val="en-US"/>
        </w:rPr>
      </w:pPr>
      <w:r w:rsidRPr="00CD0CC3">
        <w:rPr>
          <w:rFonts w:ascii="Arial" w:hAnsi="Arial" w:cs="Arial"/>
          <w:sz w:val="20"/>
          <w:szCs w:val="20"/>
          <w:lang w:val="en-US"/>
        </w:rPr>
        <w:t>Target SN chooses the same target cell(s) as the source SN.</w:t>
      </w:r>
    </w:p>
    <w:p w14:paraId="2994EEF9" w14:textId="630343BE" w:rsidR="00CD0CC3" w:rsidRPr="00CD0CC3" w:rsidRDefault="00CD0CC3" w:rsidP="00CD0CC3">
      <w:pPr>
        <w:pStyle w:val="ListParagraph"/>
        <w:numPr>
          <w:ilvl w:val="0"/>
          <w:numId w:val="44"/>
        </w:numPr>
        <w:rPr>
          <w:rFonts w:ascii="Arial" w:hAnsi="Arial" w:cs="Arial"/>
          <w:sz w:val="20"/>
          <w:szCs w:val="20"/>
          <w:lang w:val="en-US"/>
        </w:rPr>
      </w:pPr>
      <w:r w:rsidRPr="00CD0CC3">
        <w:rPr>
          <w:rFonts w:ascii="Arial" w:hAnsi="Arial" w:cs="Arial"/>
          <w:sz w:val="20"/>
          <w:szCs w:val="20"/>
          <w:lang w:val="en-US"/>
        </w:rPr>
        <w:t>Target SN chooses a subset of the target cell(s) that were chosen by the source SN.</w:t>
      </w:r>
    </w:p>
    <w:p w14:paraId="70E1EC69" w14:textId="0F4AC9A3" w:rsidR="00CD0CC3" w:rsidRPr="00CD0CC3" w:rsidRDefault="00CD0CC3" w:rsidP="00CD0CC3">
      <w:pPr>
        <w:pStyle w:val="ListParagraph"/>
        <w:numPr>
          <w:ilvl w:val="0"/>
          <w:numId w:val="44"/>
        </w:numPr>
        <w:rPr>
          <w:rFonts w:ascii="Arial" w:hAnsi="Arial" w:cs="Arial"/>
          <w:sz w:val="20"/>
          <w:szCs w:val="20"/>
          <w:lang w:val="en-US"/>
        </w:rPr>
      </w:pPr>
      <w:r w:rsidRPr="00CD0CC3">
        <w:rPr>
          <w:rFonts w:ascii="Arial" w:hAnsi="Arial" w:cs="Arial"/>
          <w:sz w:val="20"/>
          <w:szCs w:val="20"/>
          <w:lang w:val="en-US"/>
        </w:rPr>
        <w:t>Target SN chooses some of the cells chosen by source SN, but also some other cell(s).</w:t>
      </w:r>
    </w:p>
    <w:p w14:paraId="43261E1F" w14:textId="526400D9" w:rsidR="00CD0CC3" w:rsidRPr="00CD0CC3" w:rsidRDefault="00CD0CC3" w:rsidP="00CD0CC3">
      <w:pPr>
        <w:pStyle w:val="ListParagraph"/>
        <w:numPr>
          <w:ilvl w:val="0"/>
          <w:numId w:val="44"/>
        </w:numPr>
        <w:rPr>
          <w:rFonts w:ascii="Arial" w:hAnsi="Arial" w:cs="Arial"/>
          <w:sz w:val="20"/>
          <w:szCs w:val="20"/>
          <w:lang w:val="en-US"/>
        </w:rPr>
      </w:pPr>
      <w:r w:rsidRPr="00CD0CC3">
        <w:rPr>
          <w:rFonts w:ascii="Arial" w:hAnsi="Arial" w:cs="Arial"/>
          <w:sz w:val="20"/>
          <w:szCs w:val="20"/>
          <w:lang w:val="en-US"/>
        </w:rPr>
        <w:t>Target SN chooses other cells than were chosen by the source SN.</w:t>
      </w:r>
    </w:p>
    <w:p w14:paraId="62551B9A" w14:textId="77777777" w:rsidR="00CD0CC3" w:rsidRDefault="00CD0CC3" w:rsidP="00CD0CC3">
      <w:pPr>
        <w:rPr>
          <w:rFonts w:ascii="Arial" w:hAnsi="Arial" w:cs="Arial"/>
          <w:lang w:val="en-US"/>
        </w:rPr>
      </w:pPr>
    </w:p>
    <w:p w14:paraId="7F2253AA" w14:textId="47A1E924" w:rsidR="00CD0CC3" w:rsidRPr="0057704B" w:rsidRDefault="0057704B" w:rsidP="00CB4982">
      <w:pPr>
        <w:rPr>
          <w:rFonts w:ascii="Arial" w:hAnsi="Arial" w:cs="Arial"/>
          <w:noProof/>
          <w:lang w:val="en-US"/>
        </w:rPr>
      </w:pPr>
      <w:r w:rsidRPr="0057704B">
        <w:rPr>
          <w:rFonts w:ascii="Arial" w:hAnsi="Arial" w:cs="Arial"/>
          <w:noProof/>
          <w:lang w:val="en-US"/>
        </w:rPr>
        <w:lastRenderedPageBreak/>
        <w:t xml:space="preserve">In the first case where the target SN chooses the same target cell(s) as the source SN, solution 1 works fine as there is no update of the source SN configuration. </w:t>
      </w:r>
    </w:p>
    <w:p w14:paraId="731BE35E" w14:textId="7A8CF8A0" w:rsidR="009317CD" w:rsidRDefault="009317CD" w:rsidP="00CB4982">
      <w:pPr>
        <w:rPr>
          <w:rFonts w:ascii="Arial" w:hAnsi="Arial" w:cs="Arial"/>
          <w:lang w:val="en-US"/>
        </w:rPr>
      </w:pPr>
      <w:r>
        <w:rPr>
          <w:rFonts w:ascii="Arial" w:hAnsi="Arial" w:cs="Arial"/>
          <w:noProof/>
          <w:lang w:val="en-US"/>
        </w:rPr>
        <w:drawing>
          <wp:inline distT="0" distB="0" distL="0" distR="0" wp14:anchorId="0DA1832F" wp14:editId="42D73476">
            <wp:extent cx="6838950" cy="399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38950" cy="3990975"/>
                    </a:xfrm>
                    <a:prstGeom prst="rect">
                      <a:avLst/>
                    </a:prstGeom>
                    <a:noFill/>
                  </pic:spPr>
                </pic:pic>
              </a:graphicData>
            </a:graphic>
          </wp:inline>
        </w:drawing>
      </w:r>
    </w:p>
    <w:p w14:paraId="7646A103" w14:textId="77777777" w:rsidR="00444F7B" w:rsidRDefault="00444F7B" w:rsidP="00CB4982">
      <w:pPr>
        <w:rPr>
          <w:rFonts w:ascii="Arial" w:hAnsi="Arial" w:cs="Arial"/>
          <w:lang w:val="en-US"/>
        </w:rPr>
      </w:pPr>
    </w:p>
    <w:p w14:paraId="68C927E1" w14:textId="185B850D" w:rsidR="0057704B" w:rsidRDefault="0057704B" w:rsidP="0057704B">
      <w:pPr>
        <w:rPr>
          <w:rFonts w:ascii="Arial" w:hAnsi="Arial" w:cs="Arial"/>
          <w:lang w:val="en-US"/>
        </w:rPr>
      </w:pPr>
      <w:r>
        <w:rPr>
          <w:rFonts w:ascii="Arial" w:hAnsi="Arial" w:cs="Arial"/>
          <w:lang w:val="en-US"/>
        </w:rPr>
        <w:t xml:space="preserve">If a subset of the candidates were accepted by T-SN, the MN may decide to reconfigure the UE anyway and just inform the source SN which candidates were accepted. It seems natural that the MN in such case would send an SN Change Confirm message back to S-SN, including which candidates that were accepted. The S-SN could then </w:t>
      </w:r>
      <w:proofErr w:type="gramStart"/>
      <w:r>
        <w:rPr>
          <w:rFonts w:ascii="Arial" w:hAnsi="Arial" w:cs="Arial"/>
          <w:lang w:val="en-US"/>
        </w:rPr>
        <w:t>make a decision</w:t>
      </w:r>
      <w:proofErr w:type="gramEnd"/>
      <w:r>
        <w:rPr>
          <w:rFonts w:ascii="Arial" w:hAnsi="Arial" w:cs="Arial"/>
          <w:lang w:val="en-US"/>
        </w:rPr>
        <w:t xml:space="preserve"> on whether it should send an updated configuration back to MN with e.g. updated measurement gaps.</w:t>
      </w:r>
      <w:r w:rsidR="00704325">
        <w:rPr>
          <w:rFonts w:ascii="Arial" w:hAnsi="Arial" w:cs="Arial"/>
          <w:lang w:val="en-US"/>
        </w:rPr>
        <w:t xml:space="preserve"> In such case the UE would need to be reconfigured again with a reconfiguration of the measurement gaps.</w:t>
      </w:r>
    </w:p>
    <w:p w14:paraId="2FB25DE7" w14:textId="77777777" w:rsidR="0057704B" w:rsidRDefault="0057704B" w:rsidP="00CB4982">
      <w:pPr>
        <w:rPr>
          <w:rFonts w:ascii="Arial" w:hAnsi="Arial" w:cs="Arial"/>
          <w:lang w:val="en-US"/>
        </w:rPr>
      </w:pPr>
    </w:p>
    <w:p w14:paraId="7C2D2613" w14:textId="1CEA9727" w:rsidR="00630932" w:rsidRDefault="00704325" w:rsidP="00CB4982">
      <w:pPr>
        <w:rPr>
          <w:rFonts w:ascii="Arial" w:hAnsi="Arial" w:cs="Arial"/>
          <w:lang w:val="en-US"/>
        </w:rPr>
      </w:pPr>
      <w:r>
        <w:rPr>
          <w:rFonts w:ascii="Arial" w:hAnsi="Arial" w:cs="Arial"/>
          <w:noProof/>
          <w:lang w:val="en-US"/>
        </w:rPr>
        <w:lastRenderedPageBreak/>
        <w:drawing>
          <wp:inline distT="0" distB="0" distL="0" distR="0" wp14:anchorId="2981E48C" wp14:editId="5DA9A039">
            <wp:extent cx="6848475" cy="4724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48475" cy="4724400"/>
                    </a:xfrm>
                    <a:prstGeom prst="rect">
                      <a:avLst/>
                    </a:prstGeom>
                    <a:noFill/>
                  </pic:spPr>
                </pic:pic>
              </a:graphicData>
            </a:graphic>
          </wp:inline>
        </w:drawing>
      </w:r>
    </w:p>
    <w:p w14:paraId="788A86B6" w14:textId="2C0D3106" w:rsidR="008B77AA" w:rsidRDefault="00CB4982" w:rsidP="00CB4982">
      <w:pPr>
        <w:rPr>
          <w:rFonts w:ascii="Arial" w:hAnsi="Arial" w:cs="Arial"/>
          <w:lang w:val="en-US"/>
        </w:rPr>
      </w:pPr>
      <w:r>
        <w:rPr>
          <w:rFonts w:ascii="Arial" w:hAnsi="Arial" w:cs="Arial"/>
          <w:lang w:val="en-US"/>
        </w:rPr>
        <w:t xml:space="preserve"> </w:t>
      </w:r>
    </w:p>
    <w:p w14:paraId="4485D215" w14:textId="5179D6FD" w:rsidR="0036299B" w:rsidRDefault="0036299B" w:rsidP="00CB4982">
      <w:pPr>
        <w:rPr>
          <w:rFonts w:ascii="Arial" w:hAnsi="Arial" w:cs="Arial"/>
          <w:lang w:val="en-US"/>
        </w:rPr>
      </w:pPr>
      <w:r>
        <w:rPr>
          <w:rFonts w:ascii="Arial" w:hAnsi="Arial" w:cs="Arial"/>
          <w:lang w:val="en-US"/>
        </w:rPr>
        <w:t xml:space="preserve">If T-SN selected some candidates chosen by S-SN, but also selected some other cells as candidate cells, the MN needs to decide whether to reconfigure the UE or not. One possibility could be that the MN sends an SN Change Confirm back to S-SN if it has configured the UE and an SN Change Refuse if it has not reconfigured the UE. </w:t>
      </w:r>
      <w:r w:rsidR="004E5992">
        <w:rPr>
          <w:rFonts w:ascii="Arial" w:hAnsi="Arial" w:cs="Arial"/>
          <w:lang w:val="en-US"/>
        </w:rPr>
        <w:t xml:space="preserve">In both cases, the S-SN needs to be informed of which candidates that were selected. The S-SN then needs to </w:t>
      </w:r>
      <w:proofErr w:type="gramStart"/>
      <w:r w:rsidR="004E5992">
        <w:rPr>
          <w:rFonts w:ascii="Arial" w:hAnsi="Arial" w:cs="Arial"/>
          <w:lang w:val="en-US"/>
        </w:rPr>
        <w:t>make a decision</w:t>
      </w:r>
      <w:proofErr w:type="gramEnd"/>
      <w:r w:rsidR="004E5992">
        <w:rPr>
          <w:rFonts w:ascii="Arial" w:hAnsi="Arial" w:cs="Arial"/>
          <w:lang w:val="en-US"/>
        </w:rPr>
        <w:t xml:space="preserve"> on whether it should send an updated configuration to MN, e.g. with conditions for the additional target cells. The MN needs to wait a certain amount of time to see if the S-SN will trigger a configuration update. If no response has been received within a certain amount of time, the MN needs to trigger release of the candidate target cells that the T-SN </w:t>
      </w:r>
      <w:proofErr w:type="gramStart"/>
      <w:r w:rsidR="004E5992">
        <w:rPr>
          <w:rFonts w:ascii="Arial" w:hAnsi="Arial" w:cs="Arial"/>
          <w:lang w:val="en-US"/>
        </w:rPr>
        <w:t>prepared</w:t>
      </w:r>
      <w:proofErr w:type="gramEnd"/>
      <w:r w:rsidR="004E5992">
        <w:rPr>
          <w:rFonts w:ascii="Arial" w:hAnsi="Arial" w:cs="Arial"/>
          <w:lang w:val="en-US"/>
        </w:rPr>
        <w:t xml:space="preserve"> and which were not se</w:t>
      </w:r>
      <w:r w:rsidR="004F2D1F">
        <w:rPr>
          <w:rFonts w:ascii="Arial" w:hAnsi="Arial" w:cs="Arial"/>
          <w:lang w:val="en-US"/>
        </w:rPr>
        <w:t xml:space="preserve">nt to the UE as no conditions were available. </w:t>
      </w:r>
    </w:p>
    <w:p w14:paraId="4A39808D" w14:textId="6634F062" w:rsidR="00EC5278" w:rsidRDefault="00EC5278" w:rsidP="00CB4982">
      <w:pPr>
        <w:rPr>
          <w:rFonts w:ascii="Arial" w:hAnsi="Arial" w:cs="Arial"/>
          <w:lang w:val="en-US"/>
        </w:rPr>
      </w:pPr>
      <w:r>
        <w:rPr>
          <w:rFonts w:ascii="Arial" w:hAnsi="Arial" w:cs="Arial"/>
          <w:noProof/>
          <w:lang w:val="en-US"/>
        </w:rPr>
        <w:lastRenderedPageBreak/>
        <w:drawing>
          <wp:inline distT="0" distB="0" distL="0" distR="0" wp14:anchorId="3B9F8E60" wp14:editId="58F78AF6">
            <wp:extent cx="6838950" cy="45434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38950" cy="4543425"/>
                    </a:xfrm>
                    <a:prstGeom prst="rect">
                      <a:avLst/>
                    </a:prstGeom>
                    <a:noFill/>
                  </pic:spPr>
                </pic:pic>
              </a:graphicData>
            </a:graphic>
          </wp:inline>
        </w:drawing>
      </w:r>
    </w:p>
    <w:p w14:paraId="4371BF5F" w14:textId="77777777" w:rsidR="00C53D78" w:rsidRDefault="00C53D78" w:rsidP="00CB4982">
      <w:pPr>
        <w:rPr>
          <w:rFonts w:ascii="Arial" w:hAnsi="Arial" w:cs="Arial"/>
          <w:lang w:val="en-US"/>
        </w:rPr>
      </w:pPr>
    </w:p>
    <w:p w14:paraId="6579668B" w14:textId="11C40746" w:rsidR="00C53D78" w:rsidRDefault="00C53D78" w:rsidP="00CB4982">
      <w:pPr>
        <w:rPr>
          <w:rFonts w:ascii="Arial" w:hAnsi="Arial" w:cs="Arial"/>
          <w:lang w:val="en-US"/>
        </w:rPr>
      </w:pPr>
      <w:r>
        <w:rPr>
          <w:rFonts w:ascii="Arial" w:hAnsi="Arial" w:cs="Arial"/>
          <w:lang w:val="en-US"/>
        </w:rPr>
        <w:t xml:space="preserve">In the fourth case, the target SN only chooses candidate cells that were not prepared by the source SN. In such case, it is not possible for the MN to configure the UE after having received SN Addition Request Ack, as it does not have the conditions for the selected target cells. In this case the </w:t>
      </w:r>
      <w:r w:rsidR="004F362D">
        <w:rPr>
          <w:rFonts w:ascii="Arial" w:hAnsi="Arial" w:cs="Arial"/>
          <w:lang w:val="en-US"/>
        </w:rPr>
        <w:t xml:space="preserve">MN </w:t>
      </w:r>
      <w:proofErr w:type="gramStart"/>
      <w:r w:rsidR="004F362D">
        <w:rPr>
          <w:rFonts w:ascii="Arial" w:hAnsi="Arial" w:cs="Arial"/>
          <w:lang w:val="en-US"/>
        </w:rPr>
        <w:t>has to</w:t>
      </w:r>
      <w:proofErr w:type="gramEnd"/>
      <w:r w:rsidR="004F362D">
        <w:rPr>
          <w:rFonts w:ascii="Arial" w:hAnsi="Arial" w:cs="Arial"/>
          <w:lang w:val="en-US"/>
        </w:rPr>
        <w:t xml:space="preserve"> trigger an SN Change Refuse and wait to see if the SN decides to go ahead with any of the candidate cells selected by the target SN. </w:t>
      </w:r>
      <w:proofErr w:type="gramStart"/>
      <w:r w:rsidR="004F362D">
        <w:rPr>
          <w:rFonts w:ascii="Arial" w:hAnsi="Arial" w:cs="Arial"/>
          <w:lang w:val="en-US"/>
        </w:rPr>
        <w:t>Also</w:t>
      </w:r>
      <w:proofErr w:type="gramEnd"/>
      <w:r w:rsidR="004F362D">
        <w:rPr>
          <w:rFonts w:ascii="Arial" w:hAnsi="Arial" w:cs="Arial"/>
          <w:lang w:val="en-US"/>
        </w:rPr>
        <w:t xml:space="preserve"> here, the MN needs to wait a certain amount of time to see if the S-SN will get back and configure CPC for any of the cell(s). </w:t>
      </w:r>
    </w:p>
    <w:p w14:paraId="2857B0F8" w14:textId="6C00E993" w:rsidR="004F362D" w:rsidRDefault="004F362D" w:rsidP="00CB4982">
      <w:pPr>
        <w:rPr>
          <w:rFonts w:ascii="Arial" w:hAnsi="Arial" w:cs="Arial"/>
          <w:lang w:val="en-US"/>
        </w:rPr>
      </w:pPr>
      <w:r>
        <w:rPr>
          <w:rFonts w:ascii="Arial" w:hAnsi="Arial" w:cs="Arial"/>
          <w:noProof/>
          <w:lang w:val="en-US"/>
        </w:rPr>
        <w:lastRenderedPageBreak/>
        <w:drawing>
          <wp:inline distT="0" distB="0" distL="0" distR="0" wp14:anchorId="41C0224D" wp14:editId="36FDE387">
            <wp:extent cx="6838950" cy="46005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38950" cy="4600575"/>
                    </a:xfrm>
                    <a:prstGeom prst="rect">
                      <a:avLst/>
                    </a:prstGeom>
                    <a:noFill/>
                  </pic:spPr>
                </pic:pic>
              </a:graphicData>
            </a:graphic>
          </wp:inline>
        </w:drawing>
      </w:r>
    </w:p>
    <w:p w14:paraId="1DEA6D47" w14:textId="440D9143" w:rsidR="00017479" w:rsidRDefault="00017479" w:rsidP="00CB4982">
      <w:pPr>
        <w:rPr>
          <w:rFonts w:ascii="Arial" w:hAnsi="Arial" w:cs="Arial"/>
          <w:lang w:val="en-US"/>
        </w:rPr>
      </w:pPr>
      <w:proofErr w:type="gramStart"/>
      <w:r>
        <w:rPr>
          <w:rFonts w:ascii="Arial" w:hAnsi="Arial" w:cs="Arial"/>
          <w:lang w:val="en-US"/>
        </w:rPr>
        <w:t>It is clear that the</w:t>
      </w:r>
      <w:proofErr w:type="gramEnd"/>
      <w:r>
        <w:rPr>
          <w:rFonts w:ascii="Arial" w:hAnsi="Arial" w:cs="Arial"/>
          <w:lang w:val="en-US"/>
        </w:rPr>
        <w:t xml:space="preserve"> </w:t>
      </w:r>
      <w:r w:rsidR="00F42A4F">
        <w:rPr>
          <w:rFonts w:ascii="Arial" w:hAnsi="Arial" w:cs="Arial"/>
          <w:lang w:val="en-US"/>
        </w:rPr>
        <w:t>network implementation complexity increases and that the</w:t>
      </w:r>
      <w:r>
        <w:rPr>
          <w:rFonts w:ascii="Arial" w:hAnsi="Arial" w:cs="Arial"/>
          <w:lang w:val="en-US"/>
        </w:rPr>
        <w:t xml:space="preserve"> interaction between the nodes gets complicated in case of source configuration updates in solution 1. This may cause inter-vendor issues and </w:t>
      </w:r>
      <w:r w:rsidR="00B4505A">
        <w:rPr>
          <w:rFonts w:ascii="Arial" w:hAnsi="Arial" w:cs="Arial"/>
          <w:lang w:val="en-US"/>
        </w:rPr>
        <w:t xml:space="preserve">it </w:t>
      </w:r>
      <w:r>
        <w:rPr>
          <w:rFonts w:ascii="Arial" w:hAnsi="Arial" w:cs="Arial"/>
          <w:lang w:val="en-US"/>
        </w:rPr>
        <w:t>needs to be discussed in RAN3. If RAN2 cannot agree on solution 2, an LS needs to be sent to RAN3 for analysis of the actions of the different nodes in different scenarios</w:t>
      </w:r>
      <w:r w:rsidR="00B4505A">
        <w:rPr>
          <w:rFonts w:ascii="Arial" w:hAnsi="Arial" w:cs="Arial"/>
          <w:lang w:val="en-US"/>
        </w:rPr>
        <w:t xml:space="preserve"> and RAN3 needs to be consulted regarding which solution to choose</w:t>
      </w:r>
      <w:r>
        <w:rPr>
          <w:rFonts w:ascii="Arial" w:hAnsi="Arial" w:cs="Arial"/>
          <w:lang w:val="en-US"/>
        </w:rPr>
        <w:t>.</w:t>
      </w:r>
    </w:p>
    <w:p w14:paraId="1648A311" w14:textId="40C61466" w:rsidR="00911440" w:rsidRDefault="00911440" w:rsidP="00E777D7">
      <w:pPr>
        <w:pStyle w:val="Observation"/>
        <w:rPr>
          <w:lang w:val="en-US"/>
        </w:rPr>
      </w:pPr>
      <w:r w:rsidRPr="00911440">
        <w:rPr>
          <w:lang w:val="en-US"/>
        </w:rPr>
        <w:t xml:space="preserve">The interaction between the nodes in case of source SN configuration update is more complicated in solution 1. </w:t>
      </w:r>
      <w:r w:rsidR="00E777D7">
        <w:rPr>
          <w:lang w:val="en-US"/>
        </w:rPr>
        <w:t>This may</w:t>
      </w:r>
      <w:r>
        <w:rPr>
          <w:lang w:val="en-US"/>
        </w:rPr>
        <w:t xml:space="preserve"> cause problems in inter-vendor scenarios. </w:t>
      </w:r>
    </w:p>
    <w:p w14:paraId="64C241F1" w14:textId="05DABBC1" w:rsidR="00572587" w:rsidRPr="0034421E" w:rsidRDefault="00AA0D45" w:rsidP="003E424D">
      <w:pPr>
        <w:pStyle w:val="Proposal"/>
        <w:rPr>
          <w:lang w:val="en-US"/>
        </w:rPr>
      </w:pPr>
      <w:bookmarkStart w:id="14" w:name="_Toc71280562"/>
      <w:bookmarkStart w:id="15" w:name="_Toc71568857"/>
      <w:bookmarkStart w:id="16" w:name="_Toc71568742"/>
      <w:r>
        <w:rPr>
          <w:lang w:val="en-US"/>
        </w:rPr>
        <w:t>Send a</w:t>
      </w:r>
      <w:r w:rsidR="00017479">
        <w:rPr>
          <w:lang w:val="en-US"/>
        </w:rPr>
        <w:t xml:space="preserve">n LS to RAN3 asking </w:t>
      </w:r>
      <w:r>
        <w:rPr>
          <w:lang w:val="en-US"/>
        </w:rPr>
        <w:t xml:space="preserve">them about </w:t>
      </w:r>
      <w:bookmarkStart w:id="17" w:name="_Hlk71555563"/>
      <w:r>
        <w:rPr>
          <w:lang w:val="en-US"/>
        </w:rPr>
        <w:t xml:space="preserve">preferred solution </w:t>
      </w:r>
      <w:bookmarkEnd w:id="17"/>
      <w:r>
        <w:rPr>
          <w:lang w:val="en-US"/>
        </w:rPr>
        <w:t>for SN initiated inter-SN CPC</w:t>
      </w:r>
      <w:r w:rsidR="00017479">
        <w:rPr>
          <w:lang w:val="en-US"/>
        </w:rPr>
        <w:t>.</w:t>
      </w:r>
      <w:bookmarkEnd w:id="14"/>
      <w:bookmarkEnd w:id="15"/>
      <w:bookmarkEnd w:id="16"/>
    </w:p>
    <w:p w14:paraId="40F5A2A5" w14:textId="0C06D912" w:rsidR="00913627" w:rsidRDefault="00913627" w:rsidP="005C3EEE">
      <w:pPr>
        <w:pStyle w:val="Observation"/>
        <w:numPr>
          <w:ilvl w:val="0"/>
          <w:numId w:val="0"/>
        </w:numPr>
        <w:rPr>
          <w:rFonts w:cs="Arial"/>
          <w:lang w:val="en-US"/>
        </w:rPr>
      </w:pPr>
    </w:p>
    <w:p w14:paraId="7DB437B4" w14:textId="12B3C65D" w:rsidR="008D7B00" w:rsidRDefault="008D7B00" w:rsidP="008D7B00">
      <w:pPr>
        <w:pStyle w:val="Heading2"/>
      </w:pPr>
      <w:r>
        <w:t>2.</w:t>
      </w:r>
      <w:r w:rsidR="00B4505A">
        <w:t>3</w:t>
      </w:r>
      <w:r>
        <w:tab/>
        <w:t xml:space="preserve">Container for </w:t>
      </w:r>
      <w:proofErr w:type="spellStart"/>
      <w:r>
        <w:t>PSCell</w:t>
      </w:r>
      <w:proofErr w:type="spellEnd"/>
      <w:r>
        <w:t xml:space="preserve"> candidates</w:t>
      </w:r>
    </w:p>
    <w:p w14:paraId="446410D4" w14:textId="3B093C49" w:rsidR="00261671" w:rsidRDefault="008D7B00" w:rsidP="008D7B00">
      <w:pPr>
        <w:pStyle w:val="BodyText"/>
      </w:pPr>
      <w:r>
        <w:t xml:space="preserve">At the RAN2#113bis-e meeting the LS </w:t>
      </w:r>
      <w:r w:rsidR="00261671">
        <w:t xml:space="preserve">from RAN3 </w:t>
      </w:r>
      <w:r>
        <w:t xml:space="preserve">in </w:t>
      </w:r>
      <w:r w:rsidR="00314B64">
        <w:fldChar w:fldCharType="begin"/>
      </w:r>
      <w:r w:rsidR="00314B64">
        <w:instrText xml:space="preserve"> REF _Ref71222056 \r \h </w:instrText>
      </w:r>
      <w:r w:rsidR="00314B64">
        <w:fldChar w:fldCharType="separate"/>
      </w:r>
      <w:r w:rsidR="00314B64">
        <w:t>[2]</w:t>
      </w:r>
      <w:r w:rsidR="00314B64">
        <w:fldChar w:fldCharType="end"/>
      </w:r>
      <w:r w:rsidR="00314B64">
        <w:t xml:space="preserve"> </w:t>
      </w:r>
      <w:r>
        <w:t>was received</w:t>
      </w:r>
      <w:r w:rsidR="00261671">
        <w:t xml:space="preserve">. In the LS RAN3 informed about their working assumption that </w:t>
      </w:r>
      <w:r w:rsidR="00261671" w:rsidRPr="00FB1BC7">
        <w:t xml:space="preserve">multiple </w:t>
      </w:r>
      <w:proofErr w:type="spellStart"/>
      <w:r w:rsidR="00261671" w:rsidRPr="00FB1BC7">
        <w:t>PSCells</w:t>
      </w:r>
      <w:proofErr w:type="spellEnd"/>
      <w:r w:rsidR="00261671" w:rsidRPr="00FB1BC7">
        <w:t xml:space="preserve"> </w:t>
      </w:r>
      <w:r w:rsidR="00261671">
        <w:t xml:space="preserve">are prepared </w:t>
      </w:r>
      <w:r w:rsidR="00261671" w:rsidRPr="00FB1BC7">
        <w:t>in one CPAC procedure</w:t>
      </w:r>
      <w:r w:rsidR="00261671">
        <w:t xml:space="preserve"> and therefore asked RAN2 about feedback on </w:t>
      </w:r>
      <w:r w:rsidR="00261671" w:rsidRPr="002170FE">
        <w:t xml:space="preserve">the </w:t>
      </w:r>
      <w:r w:rsidR="00261671">
        <w:t xml:space="preserve">corresponding inter-node </w:t>
      </w:r>
      <w:r w:rsidR="00261671" w:rsidRPr="002170FE">
        <w:t>RRC container design</w:t>
      </w:r>
      <w:r w:rsidR="00261671">
        <w:t xml:space="preserve">, i.e. whether </w:t>
      </w:r>
      <w:r w:rsidR="00261671" w:rsidRPr="002170FE">
        <w:t xml:space="preserve">one RRC container for one </w:t>
      </w:r>
      <w:proofErr w:type="spellStart"/>
      <w:r w:rsidR="00261671" w:rsidRPr="002170FE">
        <w:t>PSCell</w:t>
      </w:r>
      <w:proofErr w:type="spellEnd"/>
      <w:r w:rsidR="00261671">
        <w:t xml:space="preserve"> </w:t>
      </w:r>
      <w:r w:rsidR="00261671" w:rsidRPr="002170FE">
        <w:t xml:space="preserve">or one RRC container for multiple </w:t>
      </w:r>
      <w:proofErr w:type="spellStart"/>
      <w:r w:rsidR="00261671" w:rsidRPr="002170FE">
        <w:t>PSCells</w:t>
      </w:r>
      <w:proofErr w:type="spellEnd"/>
      <w:r w:rsidR="00261671">
        <w:t xml:space="preserve"> would be used</w:t>
      </w:r>
      <w:r w:rsidR="00314B64">
        <w:t>:</w:t>
      </w:r>
    </w:p>
    <w:p w14:paraId="7CDCAFF0" w14:textId="77777777" w:rsidR="00314B64" w:rsidRPr="00314B64" w:rsidRDefault="00314B64" w:rsidP="00314B64">
      <w:pPr>
        <w:pStyle w:val="BodyText"/>
        <w:numPr>
          <w:ilvl w:val="0"/>
          <w:numId w:val="43"/>
        </w:numPr>
        <w:overflowPunct/>
        <w:autoSpaceDE/>
        <w:autoSpaceDN/>
        <w:adjustRightInd/>
        <w:spacing w:after="180"/>
        <w:textAlignment w:val="auto"/>
        <w:rPr>
          <w:i/>
          <w:iCs/>
        </w:rPr>
      </w:pPr>
      <w:r w:rsidRPr="00314B64">
        <w:rPr>
          <w:i/>
          <w:iCs/>
        </w:rPr>
        <w:t>About the inter-node RRC container design</w:t>
      </w:r>
    </w:p>
    <w:p w14:paraId="39569601" w14:textId="77777777" w:rsidR="00314B64" w:rsidRPr="00314B64" w:rsidRDefault="00314B64" w:rsidP="00314B64">
      <w:pPr>
        <w:pStyle w:val="BodyText"/>
        <w:numPr>
          <w:ilvl w:val="1"/>
          <w:numId w:val="43"/>
        </w:numPr>
        <w:overflowPunct/>
        <w:autoSpaceDE/>
        <w:autoSpaceDN/>
        <w:adjustRightInd/>
        <w:spacing w:after="180"/>
        <w:textAlignment w:val="auto"/>
        <w:rPr>
          <w:i/>
          <w:iCs/>
        </w:rPr>
      </w:pPr>
      <w:r w:rsidRPr="00314B64">
        <w:rPr>
          <w:i/>
          <w:iCs/>
        </w:rPr>
        <w:t xml:space="preserve">In case multiple </w:t>
      </w:r>
      <w:proofErr w:type="spellStart"/>
      <w:r w:rsidRPr="00314B64">
        <w:rPr>
          <w:i/>
          <w:iCs/>
        </w:rPr>
        <w:t>PSCells</w:t>
      </w:r>
      <w:proofErr w:type="spellEnd"/>
      <w:r w:rsidRPr="00314B64">
        <w:rPr>
          <w:i/>
          <w:iCs/>
        </w:rPr>
        <w:t xml:space="preserve"> are prepared in one CPAC procedure, RAN3 would like to ask RAN2 to feedback on the inter-node RRC container design: will one RRC container for one </w:t>
      </w:r>
      <w:proofErr w:type="spellStart"/>
      <w:r w:rsidRPr="00314B64">
        <w:rPr>
          <w:i/>
          <w:iCs/>
        </w:rPr>
        <w:t>PSCell</w:t>
      </w:r>
      <w:proofErr w:type="spellEnd"/>
      <w:r w:rsidRPr="00314B64">
        <w:rPr>
          <w:i/>
          <w:iCs/>
        </w:rPr>
        <w:t xml:space="preserve"> be used, or one RRC container for multiple </w:t>
      </w:r>
      <w:proofErr w:type="spellStart"/>
      <w:r w:rsidRPr="00314B64">
        <w:rPr>
          <w:i/>
          <w:iCs/>
        </w:rPr>
        <w:t>PSCells</w:t>
      </w:r>
      <w:proofErr w:type="spellEnd"/>
      <w:r w:rsidRPr="00314B64">
        <w:rPr>
          <w:i/>
          <w:iCs/>
        </w:rPr>
        <w:t>?</w:t>
      </w:r>
    </w:p>
    <w:p w14:paraId="40652942" w14:textId="3572F269" w:rsidR="00314B64" w:rsidRDefault="000529BB" w:rsidP="008D7B00">
      <w:pPr>
        <w:pStyle w:val="BodyText"/>
      </w:pPr>
      <w:r w:rsidRPr="0052085F">
        <w:t xml:space="preserve">As part of the CPAC procedures, </w:t>
      </w:r>
      <w:r w:rsidR="00C66DD1">
        <w:t>the</w:t>
      </w:r>
      <w:r w:rsidR="0052085F" w:rsidRPr="0052085F">
        <w:t xml:space="preserve"> </w:t>
      </w:r>
      <w:r w:rsidRPr="0052085F">
        <w:t>target SN deci</w:t>
      </w:r>
      <w:r w:rsidR="0052085F" w:rsidRPr="0052085F">
        <w:t xml:space="preserve">des on </w:t>
      </w:r>
      <w:proofErr w:type="gramStart"/>
      <w:r w:rsidR="0052085F" w:rsidRPr="0052085F">
        <w:t>a number of</w:t>
      </w:r>
      <w:proofErr w:type="gramEnd"/>
      <w:r w:rsidR="0052085F" w:rsidRPr="0052085F">
        <w:t xml:space="preserve"> </w:t>
      </w:r>
      <w:r w:rsidRPr="0052085F">
        <w:t xml:space="preserve">candidate </w:t>
      </w:r>
      <w:proofErr w:type="spellStart"/>
      <w:r w:rsidRPr="0052085F">
        <w:t>PSCells</w:t>
      </w:r>
      <w:proofErr w:type="spellEnd"/>
      <w:r w:rsidRPr="0052085F">
        <w:t xml:space="preserve"> </w:t>
      </w:r>
      <w:r w:rsidR="0052085F" w:rsidRPr="0052085F">
        <w:t xml:space="preserve">and it thus includes all those, with their respective configuration, in a single S-NODE ADDITION REQUEST ACKNOWLEDGE message. That message today includes a single container, which contains the </w:t>
      </w:r>
      <w:r w:rsidR="0052085F" w:rsidRPr="0052085F">
        <w:rPr>
          <w:i/>
          <w:iCs/>
        </w:rPr>
        <w:t>CG-Config</w:t>
      </w:r>
      <w:r w:rsidR="0052085F" w:rsidRPr="0052085F">
        <w:t xml:space="preserve"> message defined in 38.331.</w:t>
      </w:r>
      <w:r w:rsidR="00C66DD1">
        <w:t xml:space="preserve"> </w:t>
      </w:r>
      <w:r w:rsidR="00C66DD1" w:rsidRPr="00C66DD1">
        <w:t xml:space="preserve">For the inter-node signalling from the target SN to the MN the most straightforward change is </w:t>
      </w:r>
      <w:r w:rsidR="00C66DD1">
        <w:t xml:space="preserve">therefore </w:t>
      </w:r>
      <w:r w:rsidR="00C66DD1" w:rsidRPr="00C66DD1">
        <w:lastRenderedPageBreak/>
        <w:t xml:space="preserve">to simply include the </w:t>
      </w:r>
      <w:r w:rsidR="00C66DD1">
        <w:t xml:space="preserve">configuration for all the </w:t>
      </w:r>
      <w:proofErr w:type="spellStart"/>
      <w:r w:rsidR="00C66DD1" w:rsidRPr="00C66DD1">
        <w:t>PSCell</w:t>
      </w:r>
      <w:proofErr w:type="spellEnd"/>
      <w:r w:rsidR="00C66DD1" w:rsidRPr="00C66DD1">
        <w:t xml:space="preserve"> candidates within </w:t>
      </w:r>
      <w:r w:rsidR="00C66DD1" w:rsidRPr="00B02C21">
        <w:rPr>
          <w:i/>
          <w:iCs/>
        </w:rPr>
        <w:t>CG-Config</w:t>
      </w:r>
      <w:r w:rsidR="00C66DD1">
        <w:t xml:space="preserve">. </w:t>
      </w:r>
      <w:r w:rsidR="00C66DD1" w:rsidRPr="00C66DD1">
        <w:t>Th</w:t>
      </w:r>
      <w:r w:rsidR="00C66DD1">
        <w:t xml:space="preserve">is is then achieved by including configuration for a set of </w:t>
      </w:r>
      <w:proofErr w:type="spellStart"/>
      <w:r w:rsidR="00C66DD1">
        <w:t>PSCells</w:t>
      </w:r>
      <w:proofErr w:type="spellEnd"/>
      <w:r w:rsidR="00C66DD1">
        <w:t xml:space="preserve"> (one for each candidate) in case of a CPAC procedure. </w:t>
      </w:r>
      <w:r w:rsidR="00C66DD1" w:rsidRPr="00C66DD1">
        <w:t xml:space="preserve">This way there is no RAN3 impact to provide </w:t>
      </w:r>
      <w:r w:rsidR="00FB6C8A">
        <w:t xml:space="preserve">configuration for </w:t>
      </w:r>
      <w:r w:rsidR="00C66DD1" w:rsidRPr="00C66DD1">
        <w:t xml:space="preserve">multiple </w:t>
      </w:r>
      <w:proofErr w:type="spellStart"/>
      <w:r w:rsidR="00C66DD1" w:rsidRPr="00C66DD1">
        <w:t>PSCell</w:t>
      </w:r>
      <w:proofErr w:type="spellEnd"/>
      <w:r w:rsidR="00C66DD1" w:rsidRPr="00C66DD1">
        <w:t xml:space="preserve"> candidates in the inter-node signalling and the impact to RAN2 specifications is also </w:t>
      </w:r>
      <w:r w:rsidR="00EF53C6">
        <w:t>kept to a minimum</w:t>
      </w:r>
      <w:r w:rsidR="00C66DD1">
        <w:t>.</w:t>
      </w:r>
    </w:p>
    <w:p w14:paraId="141F6E42" w14:textId="77BB6E73" w:rsidR="00314B64" w:rsidRDefault="008B1ABB" w:rsidP="00314B64">
      <w:pPr>
        <w:pStyle w:val="Proposal"/>
      </w:pPr>
      <w:bookmarkStart w:id="18" w:name="_Toc71280569"/>
      <w:bookmarkStart w:id="19" w:name="_Toc71568858"/>
      <w:bookmarkStart w:id="20" w:name="_Toc71568743"/>
      <w:r>
        <w:t xml:space="preserve">Multiple </w:t>
      </w:r>
      <w:proofErr w:type="spellStart"/>
      <w:r>
        <w:t>PSCell</w:t>
      </w:r>
      <w:proofErr w:type="spellEnd"/>
      <w:r>
        <w:t xml:space="preserve"> candidates are included in a single container in the inter-node signalling during CPAC procedures.</w:t>
      </w:r>
      <w:bookmarkEnd w:id="18"/>
      <w:bookmarkEnd w:id="19"/>
      <w:bookmarkEnd w:id="20"/>
    </w:p>
    <w:p w14:paraId="5636CB0E" w14:textId="65CF7412" w:rsidR="008B1ABB" w:rsidRPr="0090632C" w:rsidRDefault="008B1ABB" w:rsidP="00314B64">
      <w:pPr>
        <w:pStyle w:val="Proposal"/>
      </w:pPr>
      <w:bookmarkStart w:id="21" w:name="_Toc71280570"/>
      <w:bookmarkStart w:id="22" w:name="_Toc71568859"/>
      <w:bookmarkStart w:id="23" w:name="_Toc71568744"/>
      <w:r>
        <w:t xml:space="preserve">The existing </w:t>
      </w:r>
      <w:r w:rsidRPr="008B1ABB">
        <w:rPr>
          <w:i/>
          <w:iCs/>
        </w:rPr>
        <w:t>CG-Config</w:t>
      </w:r>
      <w:r>
        <w:t xml:space="preserve"> message is extended to support configuration for multiple </w:t>
      </w:r>
      <w:proofErr w:type="spellStart"/>
      <w:r>
        <w:t>PSCell</w:t>
      </w:r>
      <w:proofErr w:type="spellEnd"/>
      <w:r>
        <w:t xml:space="preserve"> candidates </w:t>
      </w:r>
      <w:r w:rsidR="0091754F">
        <w:t xml:space="preserve">in the </w:t>
      </w:r>
      <w:r w:rsidR="0091754F" w:rsidRPr="0052085F">
        <w:t>S-NODE ADDITION REQUEST ACKNOWLEDGE message</w:t>
      </w:r>
      <w:r w:rsidR="0091754F">
        <w:t xml:space="preserve"> from target SN to MN </w:t>
      </w:r>
      <w:r>
        <w:t>at CPAC procedures.</w:t>
      </w:r>
      <w:bookmarkEnd w:id="21"/>
      <w:bookmarkEnd w:id="22"/>
      <w:bookmarkEnd w:id="23"/>
    </w:p>
    <w:p w14:paraId="794FC06D" w14:textId="2E0035EF" w:rsidR="000E5F45" w:rsidRPr="0091754F" w:rsidRDefault="000E5F45" w:rsidP="0091754F">
      <w:pPr>
        <w:pStyle w:val="BodyText"/>
      </w:pPr>
    </w:p>
    <w:p w14:paraId="5921CE97" w14:textId="32F28F1C" w:rsidR="0091754F" w:rsidRDefault="0091754F" w:rsidP="0091754F">
      <w:pPr>
        <w:pStyle w:val="BodyText"/>
      </w:pPr>
      <w:r w:rsidRPr="0091754F">
        <w:t xml:space="preserve">The LS </w:t>
      </w:r>
      <w:r>
        <w:t xml:space="preserve">in </w:t>
      </w:r>
      <w:r>
        <w:fldChar w:fldCharType="begin"/>
      </w:r>
      <w:r>
        <w:instrText xml:space="preserve"> REF _Ref71222056 \r \h </w:instrText>
      </w:r>
      <w:r>
        <w:fldChar w:fldCharType="separate"/>
      </w:r>
      <w:r>
        <w:t>[2]</w:t>
      </w:r>
      <w:r>
        <w:fldChar w:fldCharType="end"/>
      </w:r>
      <w:r>
        <w:t xml:space="preserve"> also included a question whether the MN should transmit the execution conditions to the candidate (target) SN:</w:t>
      </w:r>
    </w:p>
    <w:p w14:paraId="05249EA3" w14:textId="77777777" w:rsidR="0091754F" w:rsidRPr="0091754F" w:rsidRDefault="0091754F" w:rsidP="0091754F">
      <w:pPr>
        <w:pStyle w:val="BodyText"/>
        <w:numPr>
          <w:ilvl w:val="0"/>
          <w:numId w:val="43"/>
        </w:numPr>
        <w:overflowPunct/>
        <w:autoSpaceDE/>
        <w:autoSpaceDN/>
        <w:adjustRightInd/>
        <w:spacing w:after="180"/>
        <w:textAlignment w:val="auto"/>
        <w:rPr>
          <w:i/>
          <w:iCs/>
        </w:rPr>
      </w:pPr>
      <w:r w:rsidRPr="0091754F">
        <w:rPr>
          <w:i/>
          <w:iCs/>
        </w:rPr>
        <w:t>About the SN initiated inter-SN CPC, RAN3 would like to ask RAN2 to feedback on the following two alternatives:</w:t>
      </w:r>
    </w:p>
    <w:p w14:paraId="68E67B73" w14:textId="77777777" w:rsidR="0091754F" w:rsidRPr="0091754F" w:rsidRDefault="0091754F" w:rsidP="0091754F">
      <w:pPr>
        <w:pStyle w:val="BodyText"/>
        <w:numPr>
          <w:ilvl w:val="1"/>
          <w:numId w:val="43"/>
        </w:numPr>
        <w:overflowPunct/>
        <w:autoSpaceDE/>
        <w:autoSpaceDN/>
        <w:adjustRightInd/>
        <w:spacing w:after="180"/>
        <w:textAlignment w:val="auto"/>
        <w:rPr>
          <w:i/>
          <w:iCs/>
        </w:rPr>
      </w:pPr>
      <w:r w:rsidRPr="0091754F">
        <w:rPr>
          <w:i/>
          <w:iCs/>
        </w:rPr>
        <w:t xml:space="preserve">Alternative 1: MN performs the association between the execution condition received from the source SN and the RRC configuration of the candidate </w:t>
      </w:r>
      <w:proofErr w:type="spellStart"/>
      <w:r w:rsidRPr="0091754F">
        <w:rPr>
          <w:i/>
          <w:iCs/>
        </w:rPr>
        <w:t>PSCell</w:t>
      </w:r>
      <w:proofErr w:type="spellEnd"/>
      <w:r w:rsidRPr="0091754F">
        <w:rPr>
          <w:i/>
          <w:iCs/>
        </w:rPr>
        <w:t xml:space="preserve"> received from the candidate SN. </w:t>
      </w:r>
    </w:p>
    <w:p w14:paraId="6D1AD95E" w14:textId="77777777" w:rsidR="0091754F" w:rsidRPr="0091754F" w:rsidRDefault="0091754F" w:rsidP="0091754F">
      <w:pPr>
        <w:pStyle w:val="BodyText"/>
        <w:numPr>
          <w:ilvl w:val="1"/>
          <w:numId w:val="43"/>
        </w:numPr>
        <w:overflowPunct/>
        <w:autoSpaceDE/>
        <w:autoSpaceDN/>
        <w:adjustRightInd/>
        <w:spacing w:after="180"/>
        <w:textAlignment w:val="auto"/>
        <w:rPr>
          <w:i/>
          <w:iCs/>
        </w:rPr>
      </w:pPr>
      <w:r w:rsidRPr="0091754F">
        <w:rPr>
          <w:i/>
          <w:iCs/>
        </w:rPr>
        <w:t xml:space="preserve">Alternative 2: MN forwards the execution condition received from the source SN to the candidate SN. The candidate SN sends the execution condition and the RRC configuration of the candidate </w:t>
      </w:r>
      <w:proofErr w:type="spellStart"/>
      <w:r w:rsidRPr="0091754F">
        <w:rPr>
          <w:i/>
          <w:iCs/>
        </w:rPr>
        <w:t>PSCell</w:t>
      </w:r>
      <w:proofErr w:type="spellEnd"/>
      <w:r w:rsidRPr="0091754F">
        <w:rPr>
          <w:i/>
          <w:iCs/>
        </w:rPr>
        <w:t xml:space="preserve"> to the MN.</w:t>
      </w:r>
    </w:p>
    <w:p w14:paraId="1E68F9C5" w14:textId="69C3A2F3" w:rsidR="0091754F" w:rsidRDefault="00582CC3" w:rsidP="0091754F">
      <w:pPr>
        <w:pStyle w:val="BodyText"/>
      </w:pPr>
      <w:r>
        <w:t xml:space="preserve">It has already been agreed in RAN2 that the MN is not required to indicate </w:t>
      </w:r>
      <w:r w:rsidRPr="00582CC3">
        <w:t>the execution condition(s) to other involved entities (e.g. target SN, source SN)</w:t>
      </w:r>
      <w:r>
        <w:t xml:space="preserve"> in MN initiated inter-SN CPC and CPA, and the same messages are used between the MN and the target SN in </w:t>
      </w:r>
      <w:r w:rsidR="00985243">
        <w:t xml:space="preserve">the SN initiated inter-SN CPC procedure as in the other </w:t>
      </w:r>
      <w:r>
        <w:t>CPAC procedures. It has also been agreed that t</w:t>
      </w:r>
      <w:r w:rsidRPr="00582CC3">
        <w:t>he message carrying ‎</w:t>
      </w:r>
      <w:proofErr w:type="spellStart"/>
      <w:r w:rsidRPr="00582CC3">
        <w:rPr>
          <w:i/>
          <w:iCs/>
        </w:rPr>
        <w:t>conditionalReconfiguration</w:t>
      </w:r>
      <w:proofErr w:type="spellEnd"/>
      <w:r w:rsidRPr="00582CC3">
        <w:t xml:space="preserve"> for CPA/CPC is in MN format</w:t>
      </w:r>
      <w:r>
        <w:t xml:space="preserve"> for all </w:t>
      </w:r>
      <w:r w:rsidR="00985243">
        <w:t xml:space="preserve">the Rel-17 CPAC </w:t>
      </w:r>
      <w:r>
        <w:t>cases</w:t>
      </w:r>
      <w:r w:rsidRPr="00582CC3">
        <w:t>.</w:t>
      </w:r>
      <w:r>
        <w:t xml:space="preserve"> </w:t>
      </w:r>
      <w:r w:rsidR="00985243">
        <w:t xml:space="preserve">The MN should </w:t>
      </w:r>
      <w:r w:rsidR="00BE1B43">
        <w:t xml:space="preserve">thus </w:t>
      </w:r>
      <w:r w:rsidR="00985243">
        <w:t>not forward the execution conditions to the candidate SN in the SN initiated inter-SN CPC.</w:t>
      </w:r>
      <w:r w:rsidR="00EC07D0">
        <w:t xml:space="preserve"> An LS should be sent to RAN3 to provide the RAN2 feedback</w:t>
      </w:r>
      <w:r w:rsidR="001612FE">
        <w:t xml:space="preserve"> on the questions that were raised in </w:t>
      </w:r>
      <w:r w:rsidR="001612FE">
        <w:fldChar w:fldCharType="begin"/>
      </w:r>
      <w:r w:rsidR="001612FE">
        <w:instrText xml:space="preserve"> REF _Ref71222056 \r \h </w:instrText>
      </w:r>
      <w:r w:rsidR="001612FE">
        <w:fldChar w:fldCharType="separate"/>
      </w:r>
      <w:r w:rsidR="001612FE">
        <w:t>[2]</w:t>
      </w:r>
      <w:r w:rsidR="001612FE">
        <w:fldChar w:fldCharType="end"/>
      </w:r>
      <w:r w:rsidR="00EC07D0">
        <w:t>.</w:t>
      </w:r>
      <w:r w:rsidR="001612FE">
        <w:t xml:space="preserve"> The LS should also include a question to RAN3 about their preferred solution for SN initiated inter-SN CPC, as discussed in section 2.2.</w:t>
      </w:r>
    </w:p>
    <w:p w14:paraId="043981FC" w14:textId="6C892251" w:rsidR="00985243" w:rsidRDefault="00985243" w:rsidP="00985243">
      <w:pPr>
        <w:pStyle w:val="Proposal"/>
      </w:pPr>
      <w:bookmarkStart w:id="24" w:name="_Toc71280571"/>
      <w:bookmarkStart w:id="25" w:name="_Toc71568860"/>
      <w:bookmarkStart w:id="26" w:name="_Toc71568745"/>
      <w:r>
        <w:t>RAN2 to confirm that the MN is not required to forward the execution condition(s) to the target SN also in the SN initiated inter-SN CPC procedure.</w:t>
      </w:r>
      <w:bookmarkEnd w:id="24"/>
      <w:bookmarkEnd w:id="25"/>
      <w:bookmarkEnd w:id="26"/>
    </w:p>
    <w:p w14:paraId="63F67708" w14:textId="2933D0D1" w:rsidR="00EC07D0" w:rsidRDefault="00EC07D0" w:rsidP="00985243">
      <w:pPr>
        <w:pStyle w:val="Proposal"/>
      </w:pPr>
      <w:bookmarkStart w:id="27" w:name="_Toc71568861"/>
      <w:bookmarkStart w:id="28" w:name="_Toc71568746"/>
      <w:r>
        <w:t xml:space="preserve">An LS should be sent to RAN3 to inform about the RAN2 decisions on inter-node </w:t>
      </w:r>
      <w:r w:rsidRPr="00EC07D0">
        <w:t>RRC container design</w:t>
      </w:r>
      <w:r>
        <w:t xml:space="preserve"> and handling of execution conditions at SN initiated inter-SN CPC procedure. A draft LS is provided in the Annex.</w:t>
      </w:r>
      <w:bookmarkEnd w:id="27"/>
      <w:bookmarkEnd w:id="28"/>
    </w:p>
    <w:p w14:paraId="3B59C726" w14:textId="77777777" w:rsidR="001612FE" w:rsidRPr="0091754F" w:rsidRDefault="001612FE" w:rsidP="0091754F">
      <w:pPr>
        <w:pStyle w:val="BodyText"/>
      </w:pPr>
    </w:p>
    <w:p w14:paraId="23BD68D6" w14:textId="77777777" w:rsidR="00C01F33" w:rsidRPr="00CE0424" w:rsidRDefault="00C01F33" w:rsidP="00CE0424">
      <w:pPr>
        <w:pStyle w:val="Heading1"/>
      </w:pPr>
      <w:r w:rsidRPr="00CE0424">
        <w:t>Conclusion</w:t>
      </w:r>
    </w:p>
    <w:p w14:paraId="494772ED" w14:textId="6F165D9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E946273" w14:textId="77777777" w:rsidR="00306C00"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68854" w:history="1">
        <w:r w:rsidR="00306C00" w:rsidRPr="00133C33">
          <w:rPr>
            <w:rStyle w:val="Hyperlink"/>
            <w:noProof/>
          </w:rPr>
          <w:t>Proposal 1</w:t>
        </w:r>
        <w:r w:rsidR="00306C00">
          <w:rPr>
            <w:rFonts w:asciiTheme="minorHAnsi" w:eastAsiaTheme="minorEastAsia" w:hAnsiTheme="minorHAnsi" w:cstheme="minorBidi"/>
            <w:b w:val="0"/>
            <w:noProof/>
            <w:sz w:val="22"/>
            <w:szCs w:val="22"/>
            <w:lang w:eastAsia="en-GB"/>
          </w:rPr>
          <w:tab/>
        </w:r>
        <w:r w:rsidR="00306C00" w:rsidRPr="00133C33">
          <w:rPr>
            <w:rStyle w:val="Hyperlink"/>
            <w:noProof/>
          </w:rPr>
          <w:t>In MN-initiated CPC the MN determines the CPC execution conditions.</w:t>
        </w:r>
      </w:hyperlink>
    </w:p>
    <w:p w14:paraId="3D9194F1" w14:textId="77777777" w:rsidR="00306C00" w:rsidRDefault="00FF5A2B">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68855" w:history="1">
        <w:r w:rsidR="00306C00" w:rsidRPr="00133C33">
          <w:rPr>
            <w:rStyle w:val="Hyperlink"/>
            <w:noProof/>
          </w:rPr>
          <w:t>Proposal 2</w:t>
        </w:r>
        <w:r w:rsidR="00306C00">
          <w:rPr>
            <w:rFonts w:asciiTheme="minorHAnsi" w:eastAsiaTheme="minorEastAsia" w:hAnsiTheme="minorHAnsi" w:cstheme="minorBidi"/>
            <w:b w:val="0"/>
            <w:noProof/>
            <w:sz w:val="22"/>
            <w:szCs w:val="22"/>
            <w:lang w:eastAsia="en-GB"/>
          </w:rPr>
          <w:tab/>
        </w:r>
        <w:r w:rsidR="00306C00" w:rsidRPr="00133C33">
          <w:rPr>
            <w:rStyle w:val="Hyperlink"/>
            <w:noProof/>
          </w:rPr>
          <w:t xml:space="preserve">For SN-initiated inter-SN CPC, SN provides to MN an SCG </w:t>
        </w:r>
        <w:r w:rsidR="00306C00" w:rsidRPr="00133C33">
          <w:rPr>
            <w:rStyle w:val="Hyperlink"/>
            <w:i/>
            <w:noProof/>
          </w:rPr>
          <w:t>measConfig</w:t>
        </w:r>
        <w:r w:rsidR="00306C00" w:rsidRPr="00133C33">
          <w:rPr>
            <w:rStyle w:val="Hyperlink"/>
            <w:noProof/>
          </w:rPr>
          <w:t xml:space="preserve"> for CPC related measurements.</w:t>
        </w:r>
      </w:hyperlink>
    </w:p>
    <w:p w14:paraId="150BC01D" w14:textId="77777777" w:rsidR="00306C00" w:rsidRDefault="00FF5A2B">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68856" w:history="1">
        <w:r w:rsidR="00306C00" w:rsidRPr="00133C33">
          <w:rPr>
            <w:rStyle w:val="Hyperlink"/>
            <w:rFonts w:cs="Arial"/>
            <w:noProof/>
          </w:rPr>
          <w:t>Proposal 3</w:t>
        </w:r>
        <w:r w:rsidR="00306C00">
          <w:rPr>
            <w:rFonts w:asciiTheme="minorHAnsi" w:eastAsiaTheme="minorEastAsia" w:hAnsiTheme="minorHAnsi" w:cstheme="minorBidi"/>
            <w:b w:val="0"/>
            <w:noProof/>
            <w:sz w:val="22"/>
            <w:szCs w:val="22"/>
            <w:lang w:eastAsia="en-GB"/>
          </w:rPr>
          <w:tab/>
        </w:r>
        <w:r w:rsidR="00306C00" w:rsidRPr="00133C33">
          <w:rPr>
            <w:rStyle w:val="Hyperlink"/>
            <w:noProof/>
          </w:rPr>
          <w:t>As in legacy</w:t>
        </w:r>
        <w:r w:rsidR="00306C00" w:rsidRPr="00133C33">
          <w:rPr>
            <w:rStyle w:val="Hyperlink"/>
            <w:rFonts w:cs="Arial"/>
            <w:noProof/>
          </w:rPr>
          <w:t xml:space="preserve"> PSCell Change, target SN chooses the candidate target cells for CPC, e.g. based on measurements received from source SN. The selected cells may be the same cells or different cells than the source SN selected.</w:t>
        </w:r>
      </w:hyperlink>
    </w:p>
    <w:p w14:paraId="7ED5D4D9" w14:textId="77777777" w:rsidR="00306C00" w:rsidRDefault="00FF5A2B">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68857" w:history="1">
        <w:r w:rsidR="00306C00" w:rsidRPr="00133C33">
          <w:rPr>
            <w:rStyle w:val="Hyperlink"/>
            <w:noProof/>
            <w:lang w:val="en-US"/>
          </w:rPr>
          <w:t>Proposal 4</w:t>
        </w:r>
        <w:r w:rsidR="00306C00">
          <w:rPr>
            <w:rFonts w:asciiTheme="minorHAnsi" w:eastAsiaTheme="minorEastAsia" w:hAnsiTheme="minorHAnsi" w:cstheme="minorBidi"/>
            <w:b w:val="0"/>
            <w:noProof/>
            <w:sz w:val="22"/>
            <w:szCs w:val="22"/>
            <w:lang w:eastAsia="en-GB"/>
          </w:rPr>
          <w:tab/>
        </w:r>
        <w:r w:rsidR="00306C00" w:rsidRPr="00133C33">
          <w:rPr>
            <w:rStyle w:val="Hyperlink"/>
            <w:noProof/>
            <w:lang w:val="en-US"/>
          </w:rPr>
          <w:t>Send an LS to RAN3 asking them about preferred solution for SN initiated inter-SN CPC.</w:t>
        </w:r>
      </w:hyperlink>
    </w:p>
    <w:p w14:paraId="6C539180" w14:textId="77777777" w:rsidR="00306C00" w:rsidRDefault="00FF5A2B">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68858" w:history="1">
        <w:r w:rsidR="00306C00" w:rsidRPr="00133C33">
          <w:rPr>
            <w:rStyle w:val="Hyperlink"/>
            <w:noProof/>
          </w:rPr>
          <w:t>Proposal 5</w:t>
        </w:r>
        <w:r w:rsidR="00306C00">
          <w:rPr>
            <w:rFonts w:asciiTheme="minorHAnsi" w:eastAsiaTheme="minorEastAsia" w:hAnsiTheme="minorHAnsi" w:cstheme="minorBidi"/>
            <w:b w:val="0"/>
            <w:noProof/>
            <w:sz w:val="22"/>
            <w:szCs w:val="22"/>
            <w:lang w:eastAsia="en-GB"/>
          </w:rPr>
          <w:tab/>
        </w:r>
        <w:r w:rsidR="00306C00" w:rsidRPr="00133C33">
          <w:rPr>
            <w:rStyle w:val="Hyperlink"/>
            <w:noProof/>
          </w:rPr>
          <w:t>Multiple PSCell candidates are included in a single container in the inter-node signalling during CPAC procedures.</w:t>
        </w:r>
      </w:hyperlink>
    </w:p>
    <w:p w14:paraId="5D01C153" w14:textId="77777777" w:rsidR="00306C00" w:rsidRDefault="00FF5A2B">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68859" w:history="1">
        <w:r w:rsidR="00306C00" w:rsidRPr="00133C33">
          <w:rPr>
            <w:rStyle w:val="Hyperlink"/>
            <w:noProof/>
          </w:rPr>
          <w:t>Proposal 6</w:t>
        </w:r>
        <w:r w:rsidR="00306C00">
          <w:rPr>
            <w:rFonts w:asciiTheme="minorHAnsi" w:eastAsiaTheme="minorEastAsia" w:hAnsiTheme="minorHAnsi" w:cstheme="minorBidi"/>
            <w:b w:val="0"/>
            <w:noProof/>
            <w:sz w:val="22"/>
            <w:szCs w:val="22"/>
            <w:lang w:eastAsia="en-GB"/>
          </w:rPr>
          <w:tab/>
        </w:r>
        <w:r w:rsidR="00306C00" w:rsidRPr="00133C33">
          <w:rPr>
            <w:rStyle w:val="Hyperlink"/>
            <w:noProof/>
          </w:rPr>
          <w:t xml:space="preserve">The existing </w:t>
        </w:r>
        <w:r w:rsidR="00306C00" w:rsidRPr="00133C33">
          <w:rPr>
            <w:rStyle w:val="Hyperlink"/>
            <w:i/>
            <w:iCs/>
            <w:noProof/>
          </w:rPr>
          <w:t>CG-Config</w:t>
        </w:r>
        <w:r w:rsidR="00306C00" w:rsidRPr="00133C33">
          <w:rPr>
            <w:rStyle w:val="Hyperlink"/>
            <w:noProof/>
          </w:rPr>
          <w:t xml:space="preserve"> message is extended to support configuration for multiple PSCell candidates in the S-NODE ADDITION REQUEST ACKNOWLEDGE message from target SN to MN at CPAC procedures.</w:t>
        </w:r>
      </w:hyperlink>
    </w:p>
    <w:p w14:paraId="276287A9" w14:textId="77777777" w:rsidR="00306C00" w:rsidRDefault="00FF5A2B">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68860" w:history="1">
        <w:r w:rsidR="00306C00" w:rsidRPr="00133C33">
          <w:rPr>
            <w:rStyle w:val="Hyperlink"/>
            <w:noProof/>
          </w:rPr>
          <w:t>Proposal 7</w:t>
        </w:r>
        <w:r w:rsidR="00306C00">
          <w:rPr>
            <w:rFonts w:asciiTheme="minorHAnsi" w:eastAsiaTheme="minorEastAsia" w:hAnsiTheme="minorHAnsi" w:cstheme="minorBidi"/>
            <w:b w:val="0"/>
            <w:noProof/>
            <w:sz w:val="22"/>
            <w:szCs w:val="22"/>
            <w:lang w:eastAsia="en-GB"/>
          </w:rPr>
          <w:tab/>
        </w:r>
        <w:r w:rsidR="00306C00" w:rsidRPr="00133C33">
          <w:rPr>
            <w:rStyle w:val="Hyperlink"/>
            <w:noProof/>
          </w:rPr>
          <w:t>RAN2 to confirm that the MN is not required to forward the execution condition(s) to the target SN also in the SN initiated inter-SN CPC procedure.</w:t>
        </w:r>
      </w:hyperlink>
    </w:p>
    <w:p w14:paraId="09FB3790" w14:textId="77777777" w:rsidR="00306C00" w:rsidRDefault="00FF5A2B">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68861" w:history="1">
        <w:r w:rsidR="00306C00" w:rsidRPr="00133C33">
          <w:rPr>
            <w:rStyle w:val="Hyperlink"/>
            <w:noProof/>
          </w:rPr>
          <w:t>Proposal 8</w:t>
        </w:r>
        <w:r w:rsidR="00306C00">
          <w:rPr>
            <w:rFonts w:asciiTheme="minorHAnsi" w:eastAsiaTheme="minorEastAsia" w:hAnsiTheme="minorHAnsi" w:cstheme="minorBidi"/>
            <w:b w:val="0"/>
            <w:noProof/>
            <w:sz w:val="22"/>
            <w:szCs w:val="22"/>
            <w:lang w:eastAsia="en-GB"/>
          </w:rPr>
          <w:tab/>
        </w:r>
        <w:r w:rsidR="00306C00" w:rsidRPr="00133C33">
          <w:rPr>
            <w:rStyle w:val="Hyperlink"/>
            <w:noProof/>
          </w:rPr>
          <w:t>An LS should be sent to RAN3 to inform about the RAN2 decisions on inter-node RRC container design and handling of execution conditions at SN initiated inter-SN CPC procedure. A draft LS is provided in the Annex.</w:t>
        </w:r>
      </w:hyperlink>
    </w:p>
    <w:p w14:paraId="555F807E" w14:textId="5E9C8602" w:rsidR="00C01F33" w:rsidRPr="006A4E04" w:rsidRDefault="006E1C82" w:rsidP="006A4E04">
      <w:pPr>
        <w:pStyle w:val="BodyText"/>
        <w:rPr>
          <w:b/>
          <w:bCs/>
        </w:rPr>
      </w:pPr>
      <w:r>
        <w:rPr>
          <w:b/>
          <w:bCs/>
          <w:lang w:val="en-US"/>
        </w:rPr>
        <w:fldChar w:fldCharType="end"/>
      </w:r>
    </w:p>
    <w:p w14:paraId="4BD14594" w14:textId="77777777" w:rsidR="00F507D1" w:rsidRPr="00CE0424" w:rsidRDefault="00F507D1" w:rsidP="00CE0424">
      <w:pPr>
        <w:pStyle w:val="Heading1"/>
      </w:pPr>
      <w:bookmarkStart w:id="29" w:name="_In-sequence_SDU_delivery"/>
      <w:bookmarkEnd w:id="29"/>
      <w:r w:rsidRPr="00CE0424">
        <w:t>References</w:t>
      </w:r>
    </w:p>
    <w:p w14:paraId="36671682" w14:textId="3FD1BD34" w:rsidR="005F3025" w:rsidRPr="00CE0424" w:rsidRDefault="00A75EC6" w:rsidP="00A75EC6">
      <w:pPr>
        <w:pStyle w:val="Reference"/>
      </w:pPr>
      <w:bookmarkStart w:id="30" w:name="_Ref53453896"/>
      <w:bookmarkStart w:id="31" w:name="_Ref174151459"/>
      <w:bookmarkStart w:id="32" w:name="_Ref189809556"/>
      <w:r w:rsidRPr="00A75EC6">
        <w:t>R2-2009360</w:t>
      </w:r>
      <w:r w:rsidR="00F756B5">
        <w:t>, Email di</w:t>
      </w:r>
      <w:r w:rsidR="008A7C6F">
        <w:t>scussion summary [RAN2#111</w:t>
      </w:r>
      <w:proofErr w:type="gramStart"/>
      <w:r w:rsidR="008A7C6F">
        <w:t>e][</w:t>
      </w:r>
      <w:proofErr w:type="gramEnd"/>
      <w:r w:rsidR="008A7C6F">
        <w:t>920</w:t>
      </w:r>
      <w:r w:rsidR="00F756B5">
        <w:t xml:space="preserve">], </w:t>
      </w:r>
      <w:bookmarkEnd w:id="30"/>
      <w:r w:rsidR="008A7C6F">
        <w:t>CATT</w:t>
      </w:r>
    </w:p>
    <w:p w14:paraId="2BD7479A" w14:textId="449CE762" w:rsidR="005F3025" w:rsidRPr="00CE0424" w:rsidRDefault="00261671" w:rsidP="00311702">
      <w:pPr>
        <w:pStyle w:val="Reference"/>
      </w:pPr>
      <w:bookmarkStart w:id="33" w:name="_Ref71222056"/>
      <w:r w:rsidRPr="00261671">
        <w:t>R3-211338</w:t>
      </w:r>
      <w:r>
        <w:t xml:space="preserve"> (</w:t>
      </w:r>
      <w:r w:rsidRPr="00261671">
        <w:t>R2-2102642</w:t>
      </w:r>
      <w:r>
        <w:t xml:space="preserve">), </w:t>
      </w:r>
      <w:r w:rsidRPr="00261671">
        <w:t xml:space="preserve">Reply LS on Conditional </w:t>
      </w:r>
      <w:proofErr w:type="spellStart"/>
      <w:r w:rsidRPr="00261671">
        <w:t>PSCell</w:t>
      </w:r>
      <w:proofErr w:type="spellEnd"/>
      <w:r w:rsidRPr="00261671">
        <w:t xml:space="preserve"> Addition/Change agreements</w:t>
      </w:r>
      <w:r>
        <w:t xml:space="preserve">, LS from RAN3 to RAN2, </w:t>
      </w:r>
      <w:r w:rsidRPr="00261671">
        <w:t>RAN3 #111-e</w:t>
      </w:r>
      <w:r>
        <w:t xml:space="preserve">, </w:t>
      </w:r>
      <w:r w:rsidRPr="00261671">
        <w:t>January 25th – February 4th</w:t>
      </w:r>
      <w:proofErr w:type="gramStart"/>
      <w:r w:rsidRPr="00261671">
        <w:t xml:space="preserve"> 2021</w:t>
      </w:r>
      <w:bookmarkEnd w:id="33"/>
      <w:proofErr w:type="gramEnd"/>
    </w:p>
    <w:p w14:paraId="5265806E" w14:textId="1E044FFF" w:rsidR="004B5E31" w:rsidRPr="00CE0424" w:rsidRDefault="004B5E31" w:rsidP="00311702">
      <w:pPr>
        <w:pStyle w:val="Reference"/>
      </w:pPr>
      <w:bookmarkStart w:id="34" w:name="_Ref71300510"/>
      <w:bookmarkEnd w:id="31"/>
      <w:bookmarkEnd w:id="32"/>
      <w:r>
        <w:t xml:space="preserve">R2-2103109, </w:t>
      </w:r>
      <w:r w:rsidRPr="004B5E31">
        <w:t>Summary of [Post113-</w:t>
      </w:r>
      <w:proofErr w:type="gramStart"/>
      <w:r w:rsidRPr="004B5E31">
        <w:t>e][</w:t>
      </w:r>
      <w:proofErr w:type="gramEnd"/>
      <w:r w:rsidRPr="004B5E31">
        <w:t>234][</w:t>
      </w:r>
      <w:proofErr w:type="spellStart"/>
      <w:r w:rsidRPr="004B5E31">
        <w:t>eDCCA</w:t>
      </w:r>
      <w:proofErr w:type="spellEnd"/>
      <w:r w:rsidRPr="004B5E31">
        <w:t>] CPAC procedures (CATT)</w:t>
      </w:r>
      <w:bookmarkEnd w:id="34"/>
    </w:p>
    <w:p w14:paraId="430D9820" w14:textId="7B3E8B6D" w:rsidR="007843B0" w:rsidRDefault="007843B0" w:rsidP="00CE0424">
      <w:pPr>
        <w:pStyle w:val="BodyText"/>
      </w:pPr>
      <w:bookmarkStart w:id="35" w:name="_GoBack"/>
      <w:bookmarkEnd w:id="35"/>
    </w:p>
    <w:p w14:paraId="24A43335" w14:textId="1DD97CD5" w:rsidR="007843B0" w:rsidRDefault="007843B0" w:rsidP="007843B0">
      <w:pPr>
        <w:pStyle w:val="Heading1"/>
      </w:pPr>
      <w:r>
        <w:t>Annex: Draft LS to RAN3</w:t>
      </w:r>
    </w:p>
    <w:p w14:paraId="6C4B5A81" w14:textId="7C72F0F8" w:rsidR="007843B0" w:rsidRDefault="007843B0" w:rsidP="007843B0">
      <w:pPr>
        <w:tabs>
          <w:tab w:val="center" w:pos="4536"/>
          <w:tab w:val="right" w:pos="8280"/>
          <w:tab w:val="right" w:pos="9639"/>
        </w:tabs>
        <w:ind w:right="2"/>
        <w:rPr>
          <w:rFonts w:ascii="Arial" w:hAnsi="Arial" w:cs="Arial"/>
          <w:b/>
          <w:bCs/>
          <w:sz w:val="28"/>
          <w:lang w:val="en-US" w:eastAsia="zh-CN"/>
        </w:rPr>
      </w:pPr>
      <w:bookmarkStart w:id="36" w:name="Title"/>
      <w:bookmarkStart w:id="37" w:name="DocumentFor"/>
      <w:bookmarkStart w:id="38" w:name="_Hlk39778260"/>
      <w:bookmarkEnd w:id="36"/>
      <w:bookmarkEnd w:id="37"/>
      <w:r>
        <w:rPr>
          <w:rFonts w:ascii="Arial" w:hAnsi="Arial" w:cs="Arial"/>
          <w:b/>
          <w:bCs/>
          <w:sz w:val="28"/>
        </w:rPr>
        <w:t>3GPP TSG RAN WG2 #114-e</w:t>
      </w:r>
      <w:r>
        <w:rPr>
          <w:rFonts w:ascii="Arial" w:hAnsi="Arial" w:cs="Arial"/>
          <w:b/>
          <w:bCs/>
          <w:sz w:val="28"/>
        </w:rPr>
        <w:tab/>
      </w:r>
      <w:r>
        <w:rPr>
          <w:rFonts w:ascii="Arial" w:hAnsi="Arial" w:cs="Arial"/>
          <w:b/>
          <w:bCs/>
          <w:sz w:val="28"/>
        </w:rPr>
        <w:tab/>
      </w:r>
      <w:r w:rsidRPr="00274213">
        <w:rPr>
          <w:rFonts w:ascii="Arial" w:hAnsi="Arial" w:cs="Arial"/>
          <w:b/>
          <w:bCs/>
          <w:sz w:val="28"/>
        </w:rPr>
        <w:t>R2-</w:t>
      </w:r>
      <w:r>
        <w:rPr>
          <w:rFonts w:ascii="Arial" w:hAnsi="Arial" w:cs="Arial"/>
          <w:b/>
          <w:bCs/>
          <w:sz w:val="28"/>
        </w:rPr>
        <w:t>21xxxxx</w:t>
      </w:r>
    </w:p>
    <w:p w14:paraId="21DBEECA" w14:textId="5911B72B" w:rsidR="007843B0" w:rsidRDefault="00220210" w:rsidP="007843B0">
      <w:pPr>
        <w:tabs>
          <w:tab w:val="center" w:pos="4536"/>
          <w:tab w:val="right" w:pos="9072"/>
        </w:tabs>
        <w:rPr>
          <w:rFonts w:ascii="Arial" w:hAnsi="Arial" w:cs="Arial"/>
          <w:b/>
          <w:bCs/>
          <w:sz w:val="28"/>
        </w:rPr>
      </w:pPr>
      <w:r>
        <w:rPr>
          <w:rFonts w:ascii="Arial" w:hAnsi="Arial" w:cs="Arial"/>
          <w:b/>
          <w:bCs/>
          <w:sz w:val="28"/>
        </w:rPr>
        <w:t xml:space="preserve">Electronic </w:t>
      </w:r>
      <w:r w:rsidR="007843B0">
        <w:rPr>
          <w:rFonts w:ascii="Arial" w:hAnsi="Arial" w:cs="Arial"/>
          <w:b/>
          <w:bCs/>
          <w:sz w:val="28"/>
        </w:rPr>
        <w:t>Meeting</w:t>
      </w:r>
      <w:r w:rsidR="007843B0" w:rsidRPr="00220210">
        <w:rPr>
          <w:rFonts w:ascii="Arial" w:hAnsi="Arial" w:cs="Arial"/>
          <w:b/>
          <w:bCs/>
          <w:sz w:val="28"/>
        </w:rPr>
        <w:t xml:space="preserve">, </w:t>
      </w:r>
      <w:r w:rsidRPr="00220210">
        <w:rPr>
          <w:rFonts w:ascii="Arial" w:hAnsi="Arial" w:cs="Arial"/>
          <w:b/>
          <w:bCs/>
          <w:sz w:val="28"/>
          <w:lang w:val="en-US" w:eastAsia="zh-CN"/>
        </w:rPr>
        <w:t>19</w:t>
      </w:r>
      <w:r w:rsidRPr="00220210">
        <w:rPr>
          <w:rFonts w:ascii="Arial" w:hAnsi="Arial" w:cs="Arial"/>
          <w:b/>
          <w:bCs/>
          <w:sz w:val="28"/>
          <w:vertAlign w:val="superscript"/>
          <w:lang w:val="en-US" w:eastAsia="zh-CN"/>
        </w:rPr>
        <w:t>th</w:t>
      </w:r>
      <w:r w:rsidRPr="00220210">
        <w:rPr>
          <w:rFonts w:ascii="Arial" w:hAnsi="Arial" w:cs="Arial"/>
          <w:b/>
          <w:bCs/>
          <w:sz w:val="28"/>
          <w:lang w:val="en-US" w:eastAsia="zh-CN"/>
        </w:rPr>
        <w:t xml:space="preserve"> </w:t>
      </w:r>
      <w:r w:rsidR="007843B0" w:rsidRPr="00220210">
        <w:rPr>
          <w:rFonts w:ascii="Arial" w:hAnsi="Arial" w:cs="Arial"/>
          <w:b/>
          <w:bCs/>
          <w:sz w:val="28"/>
        </w:rPr>
        <w:t xml:space="preserve">– </w:t>
      </w:r>
      <w:r w:rsidRPr="00220210">
        <w:rPr>
          <w:rFonts w:ascii="Arial" w:hAnsi="Arial" w:cs="Arial"/>
          <w:b/>
          <w:bCs/>
          <w:sz w:val="28"/>
          <w:lang w:val="en-US" w:eastAsia="zh-CN"/>
        </w:rPr>
        <w:t>27</w:t>
      </w:r>
      <w:proofErr w:type="spellStart"/>
      <w:r w:rsidR="007843B0" w:rsidRPr="00220210">
        <w:rPr>
          <w:rFonts w:ascii="Arial" w:hAnsi="Arial" w:cs="Arial"/>
          <w:b/>
          <w:bCs/>
          <w:sz w:val="28"/>
          <w:vertAlign w:val="superscript"/>
        </w:rPr>
        <w:t>th</w:t>
      </w:r>
      <w:proofErr w:type="spellEnd"/>
      <w:r w:rsidR="007843B0" w:rsidRPr="00220210">
        <w:rPr>
          <w:rFonts w:ascii="Arial" w:hAnsi="Arial" w:cs="Arial"/>
          <w:b/>
          <w:bCs/>
          <w:sz w:val="28"/>
        </w:rPr>
        <w:t xml:space="preserve"> </w:t>
      </w:r>
      <w:proofErr w:type="gramStart"/>
      <w:r w:rsidRPr="00220210">
        <w:rPr>
          <w:rFonts w:ascii="Arial" w:hAnsi="Arial" w:cs="Arial"/>
          <w:b/>
          <w:bCs/>
          <w:sz w:val="28"/>
          <w:lang w:val="en-US" w:eastAsia="zh-CN"/>
        </w:rPr>
        <w:t>May</w:t>
      </w:r>
      <w:r w:rsidR="007843B0" w:rsidRPr="00220210">
        <w:rPr>
          <w:rFonts w:ascii="Arial" w:hAnsi="Arial" w:cs="Arial"/>
          <w:b/>
          <w:bCs/>
          <w:sz w:val="28"/>
        </w:rPr>
        <w:t>,</w:t>
      </w:r>
      <w:proofErr w:type="gramEnd"/>
      <w:r w:rsidR="007843B0" w:rsidRPr="00220210">
        <w:rPr>
          <w:rFonts w:ascii="Arial" w:hAnsi="Arial" w:cs="Arial"/>
          <w:b/>
          <w:bCs/>
          <w:sz w:val="28"/>
        </w:rPr>
        <w:t xml:space="preserve"> 202</w:t>
      </w:r>
      <w:r w:rsidRPr="00220210">
        <w:rPr>
          <w:rFonts w:ascii="Arial" w:hAnsi="Arial" w:cs="Arial"/>
          <w:b/>
          <w:bCs/>
          <w:sz w:val="28"/>
        </w:rPr>
        <w:t>1</w:t>
      </w:r>
    </w:p>
    <w:bookmarkEnd w:id="38"/>
    <w:p w14:paraId="0D6492D4" w14:textId="77777777" w:rsidR="007843B0" w:rsidRDefault="007843B0" w:rsidP="007843B0"/>
    <w:p w14:paraId="66618184" w14:textId="77777777" w:rsidR="007843B0" w:rsidRDefault="007843B0" w:rsidP="007843B0">
      <w:pPr>
        <w:jc w:val="both"/>
        <w:rPr>
          <w:rFonts w:ascii="Arial" w:hAnsi="Arial" w:cs="Arial"/>
        </w:rPr>
      </w:pPr>
    </w:p>
    <w:p w14:paraId="45B28F20" w14:textId="6A9A2B72" w:rsidR="007843B0" w:rsidRDefault="007843B0" w:rsidP="007843B0">
      <w:pPr>
        <w:spacing w:after="60"/>
        <w:ind w:left="1984" w:hanging="1984"/>
        <w:jc w:val="both"/>
        <w:rPr>
          <w:rFonts w:ascii="Arial" w:hAnsi="Arial" w:cs="Arial"/>
          <w:bCs/>
        </w:rPr>
      </w:pPr>
      <w:r>
        <w:rPr>
          <w:rFonts w:ascii="Arial" w:hAnsi="Arial" w:cs="Arial"/>
          <w:b/>
        </w:rPr>
        <w:t>Title:</w:t>
      </w:r>
      <w:r>
        <w:rPr>
          <w:rFonts w:ascii="Arial" w:hAnsi="Arial" w:cs="Arial"/>
          <w:b/>
        </w:rPr>
        <w:tab/>
      </w:r>
      <w:r w:rsidR="003D2A9A" w:rsidRPr="00296941">
        <w:rPr>
          <w:rFonts w:ascii="Arial" w:hAnsi="Arial" w:cs="Arial"/>
          <w:color w:val="FF0000"/>
        </w:rPr>
        <w:t>[Draft]</w:t>
      </w:r>
      <w:r w:rsidR="003D2A9A" w:rsidRPr="00296941">
        <w:rPr>
          <w:rFonts w:ascii="Arial" w:hAnsi="Arial" w:cs="Arial"/>
        </w:rPr>
        <w:t xml:space="preserve"> </w:t>
      </w:r>
      <w:r w:rsidRPr="003D2A9A">
        <w:rPr>
          <w:rFonts w:ascii="Arial" w:hAnsi="Arial" w:cs="Arial"/>
          <w:bCs/>
        </w:rPr>
        <w:t>Reply</w:t>
      </w:r>
      <w:r w:rsidRPr="003D2A9A">
        <w:rPr>
          <w:rFonts w:ascii="Arial" w:hAnsi="Arial" w:cs="Arial"/>
          <w:b/>
        </w:rPr>
        <w:t xml:space="preserve"> </w:t>
      </w:r>
      <w:r w:rsidRPr="003D2A9A">
        <w:rPr>
          <w:rFonts w:ascii="Arial" w:hAnsi="Arial" w:cs="Arial"/>
          <w:bCs/>
        </w:rPr>
        <w:t xml:space="preserve">LS on Conditional </w:t>
      </w:r>
      <w:proofErr w:type="spellStart"/>
      <w:r w:rsidRPr="003D2A9A">
        <w:rPr>
          <w:rFonts w:ascii="Arial" w:hAnsi="Arial" w:cs="Arial"/>
          <w:bCs/>
        </w:rPr>
        <w:t>PSCell</w:t>
      </w:r>
      <w:proofErr w:type="spellEnd"/>
      <w:r w:rsidRPr="003D2A9A">
        <w:rPr>
          <w:rFonts w:ascii="Arial" w:hAnsi="Arial" w:cs="Arial"/>
          <w:bCs/>
        </w:rPr>
        <w:t xml:space="preserve"> Addition/Change agreements</w:t>
      </w:r>
      <w:r w:rsidRPr="002D7B4F">
        <w:rPr>
          <w:rFonts w:ascii="Arial" w:hAnsi="Arial" w:cs="Arial"/>
          <w:bCs/>
        </w:rPr>
        <w:t xml:space="preserve"> </w:t>
      </w:r>
    </w:p>
    <w:p w14:paraId="6E29A739" w14:textId="77777777" w:rsidR="007843B0" w:rsidRDefault="007843B0" w:rsidP="007843B0">
      <w:pPr>
        <w:spacing w:after="60"/>
        <w:ind w:left="1984" w:hanging="1984"/>
        <w:rPr>
          <w:rStyle w:val="Hyperlink"/>
          <w:rFonts w:ascii="Arial" w:hAnsi="Arial" w:cs="Arial"/>
          <w:bCs/>
          <w:lang w:val="en-US" w:eastAsia="zh-CN"/>
        </w:rPr>
      </w:pPr>
      <w:r>
        <w:rPr>
          <w:rFonts w:ascii="Arial" w:hAnsi="Arial" w:cs="Arial"/>
          <w:b/>
        </w:rPr>
        <w:t>Response to:</w:t>
      </w:r>
      <w:r>
        <w:rPr>
          <w:rFonts w:ascii="Arial" w:hAnsi="Arial" w:cs="Arial"/>
          <w:bCs/>
        </w:rPr>
        <w:tab/>
      </w:r>
    </w:p>
    <w:p w14:paraId="4F01256D" w14:textId="77777777" w:rsidR="007843B0" w:rsidRDefault="007843B0" w:rsidP="007843B0">
      <w:pPr>
        <w:spacing w:after="60"/>
        <w:ind w:left="1985" w:hanging="1985"/>
        <w:jc w:val="both"/>
        <w:rPr>
          <w:rFonts w:ascii="Arial" w:hAnsi="Arial" w:cs="Arial"/>
          <w:bCs/>
        </w:rPr>
      </w:pPr>
      <w:r>
        <w:rPr>
          <w:rFonts w:ascii="Arial" w:hAnsi="Arial" w:cs="Arial"/>
          <w:b/>
        </w:rPr>
        <w:t>Release:</w:t>
      </w:r>
      <w:r>
        <w:rPr>
          <w:rFonts w:ascii="Arial" w:hAnsi="Arial" w:cs="Arial"/>
          <w:bCs/>
        </w:rPr>
        <w:tab/>
      </w:r>
      <w:r>
        <w:rPr>
          <w:rFonts w:ascii="Arial" w:hAnsi="Arial" w:cs="Arial" w:hint="eastAsia"/>
          <w:bCs/>
        </w:rPr>
        <w:t>Release 1</w:t>
      </w:r>
      <w:r>
        <w:rPr>
          <w:rFonts w:ascii="Arial" w:hAnsi="Arial" w:cs="Arial"/>
          <w:bCs/>
        </w:rPr>
        <w:t>7</w:t>
      </w:r>
    </w:p>
    <w:p w14:paraId="7A0599D7" w14:textId="77777777" w:rsidR="007843B0" w:rsidRDefault="007843B0" w:rsidP="007843B0">
      <w:pPr>
        <w:spacing w:after="60"/>
        <w:ind w:left="1985" w:hanging="1985"/>
        <w:jc w:val="both"/>
        <w:rPr>
          <w:rFonts w:ascii="Arial" w:hAnsi="Arial" w:cs="Arial"/>
          <w:bCs/>
          <w:lang w:val="en-US" w:eastAsia="zh-CN"/>
        </w:rPr>
      </w:pPr>
      <w:r>
        <w:rPr>
          <w:rFonts w:ascii="Arial" w:hAnsi="Arial" w:cs="Arial"/>
          <w:b/>
        </w:rPr>
        <w:t>Work Item:</w:t>
      </w:r>
      <w:r>
        <w:rPr>
          <w:rFonts w:ascii="Arial" w:hAnsi="Arial" w:cs="Arial"/>
          <w:bCs/>
        </w:rPr>
        <w:tab/>
      </w:r>
      <w:proofErr w:type="spellStart"/>
      <w:r w:rsidRPr="002D7B4F">
        <w:rPr>
          <w:rFonts w:ascii="Arial" w:hAnsi="Arial" w:cs="Arial"/>
          <w:bCs/>
        </w:rPr>
        <w:t>LTE_NR_DC_enh</w:t>
      </w:r>
      <w:proofErr w:type="spellEnd"/>
      <w:r w:rsidRPr="002D7B4F">
        <w:rPr>
          <w:rFonts w:ascii="Arial" w:hAnsi="Arial" w:cs="Arial"/>
          <w:bCs/>
        </w:rPr>
        <w:t>-Core</w:t>
      </w:r>
    </w:p>
    <w:p w14:paraId="43EBC5BD" w14:textId="77777777" w:rsidR="007843B0" w:rsidRDefault="007843B0" w:rsidP="007843B0">
      <w:pPr>
        <w:spacing w:after="60"/>
        <w:ind w:left="1985" w:hanging="1985"/>
        <w:jc w:val="both"/>
        <w:rPr>
          <w:rFonts w:ascii="Arial" w:hAnsi="Arial" w:cs="Arial"/>
          <w:b/>
        </w:rPr>
      </w:pPr>
    </w:p>
    <w:p w14:paraId="470DCE95" w14:textId="77777777" w:rsidR="007843B0" w:rsidRDefault="007843B0" w:rsidP="007843B0">
      <w:pPr>
        <w:spacing w:after="60"/>
        <w:ind w:left="1985" w:hanging="1985"/>
        <w:jc w:val="both"/>
        <w:rPr>
          <w:rFonts w:ascii="Arial" w:hAnsi="Arial" w:cs="Arial"/>
          <w:bCs/>
          <w:color w:val="000000"/>
          <w:lang w:val="en-US" w:eastAsia="zh-CN"/>
        </w:rPr>
      </w:pPr>
      <w:r>
        <w:rPr>
          <w:rFonts w:ascii="Arial" w:hAnsi="Arial" w:cs="Arial"/>
          <w:b/>
        </w:rPr>
        <w:t>Source:</w:t>
      </w:r>
      <w:r>
        <w:rPr>
          <w:rFonts w:ascii="Arial" w:hAnsi="Arial" w:cs="Arial"/>
          <w:bCs/>
          <w:color w:val="FF0000"/>
        </w:rPr>
        <w:tab/>
      </w:r>
      <w:r w:rsidRPr="001F2D9B">
        <w:rPr>
          <w:rFonts w:ascii="Arial" w:hAnsi="Arial" w:cs="Arial"/>
          <w:bCs/>
          <w:lang w:val="en-US" w:eastAsia="zh-CN"/>
        </w:rPr>
        <w:t>RAN2</w:t>
      </w:r>
    </w:p>
    <w:p w14:paraId="77BB0BAF" w14:textId="77777777" w:rsidR="007843B0" w:rsidRDefault="007843B0" w:rsidP="007843B0">
      <w:pPr>
        <w:spacing w:after="60"/>
        <w:ind w:left="1985" w:hanging="1985"/>
        <w:jc w:val="both"/>
        <w:rPr>
          <w:rFonts w:ascii="Arial" w:hAnsi="Arial" w:cs="Arial"/>
          <w:bCs/>
          <w:lang w:val="en-US" w:eastAsia="zh-CN"/>
        </w:rPr>
      </w:pPr>
      <w:r>
        <w:rPr>
          <w:rFonts w:ascii="Arial" w:hAnsi="Arial" w:cs="Arial"/>
          <w:b/>
        </w:rPr>
        <w:t>To:</w:t>
      </w:r>
      <w:r>
        <w:rPr>
          <w:rFonts w:ascii="Arial" w:hAnsi="Arial" w:cs="Arial"/>
          <w:bCs/>
        </w:rPr>
        <w:tab/>
        <w:t>RAN</w:t>
      </w:r>
      <w:r>
        <w:rPr>
          <w:rFonts w:ascii="Arial" w:hAnsi="Arial" w:cs="Arial" w:hint="eastAsia"/>
          <w:bCs/>
          <w:lang w:val="en-US" w:eastAsia="zh-CN"/>
        </w:rPr>
        <w:t>3</w:t>
      </w:r>
    </w:p>
    <w:p w14:paraId="5DBC2572" w14:textId="77777777" w:rsidR="007843B0" w:rsidRDefault="007843B0" w:rsidP="007843B0">
      <w:pPr>
        <w:spacing w:after="60"/>
        <w:ind w:left="1985" w:hanging="1985"/>
        <w:jc w:val="both"/>
        <w:rPr>
          <w:rFonts w:ascii="Arial" w:hAnsi="Arial" w:cs="Arial"/>
          <w:bCs/>
          <w:lang w:val="en-US" w:eastAsia="zh-CN"/>
        </w:rPr>
      </w:pPr>
      <w:r>
        <w:rPr>
          <w:rFonts w:ascii="Arial" w:hAnsi="Arial" w:cs="Arial"/>
          <w:b/>
        </w:rPr>
        <w:t>Cc:</w:t>
      </w:r>
      <w:r>
        <w:rPr>
          <w:rFonts w:ascii="Arial" w:hAnsi="Arial" w:cs="Arial"/>
          <w:bCs/>
        </w:rPr>
        <w:tab/>
      </w:r>
    </w:p>
    <w:p w14:paraId="15F55D69" w14:textId="77777777" w:rsidR="007843B0" w:rsidRDefault="007843B0" w:rsidP="007843B0">
      <w:pPr>
        <w:spacing w:after="60"/>
        <w:ind w:left="1985" w:hanging="1985"/>
        <w:jc w:val="both"/>
        <w:rPr>
          <w:rFonts w:ascii="Arial" w:hAnsi="Arial" w:cs="Arial"/>
          <w:bCs/>
        </w:rPr>
      </w:pPr>
    </w:p>
    <w:p w14:paraId="010D3434" w14:textId="77777777" w:rsidR="007843B0" w:rsidRDefault="007843B0" w:rsidP="007843B0">
      <w:pPr>
        <w:tabs>
          <w:tab w:val="left" w:pos="2268"/>
        </w:tabs>
        <w:jc w:val="both"/>
        <w:rPr>
          <w:rFonts w:ascii="Arial" w:hAnsi="Arial" w:cs="Arial"/>
          <w:bCs/>
        </w:rPr>
      </w:pPr>
      <w:r>
        <w:rPr>
          <w:rFonts w:ascii="Arial" w:hAnsi="Arial" w:cs="Arial"/>
          <w:b/>
        </w:rPr>
        <w:t>Contact Person:</w:t>
      </w:r>
      <w:r>
        <w:rPr>
          <w:rFonts w:ascii="Arial" w:hAnsi="Arial" w:cs="Arial"/>
          <w:bCs/>
        </w:rPr>
        <w:tab/>
      </w:r>
    </w:p>
    <w:p w14:paraId="72986510" w14:textId="4D81BC5C" w:rsidR="007843B0" w:rsidRDefault="007843B0" w:rsidP="007843B0">
      <w:pPr>
        <w:keepNext/>
        <w:tabs>
          <w:tab w:val="left" w:pos="2268"/>
          <w:tab w:val="left" w:pos="2694"/>
        </w:tabs>
        <w:ind w:left="567"/>
        <w:jc w:val="both"/>
        <w:rPr>
          <w:rFonts w:ascii="Arial" w:hAnsi="Arial" w:cs="Arial"/>
          <w:b/>
          <w:bCs/>
          <w:lang w:val="en-US" w:eastAsia="zh-CN"/>
        </w:rPr>
      </w:pPr>
      <w:r>
        <w:rPr>
          <w:rFonts w:ascii="Arial" w:hAnsi="Arial" w:cs="Arial"/>
          <w:lang w:val="fi-FI"/>
        </w:rPr>
        <w:t>Name:</w:t>
      </w:r>
      <w:r>
        <w:rPr>
          <w:rFonts w:ascii="Arial" w:hAnsi="Arial" w:cs="Arial"/>
          <w:b/>
          <w:bCs/>
          <w:lang w:val="fi-FI"/>
        </w:rPr>
        <w:tab/>
        <w:t>Cecilia Eklöf</w:t>
      </w:r>
    </w:p>
    <w:p w14:paraId="5B69FD2A" w14:textId="6A018AE9" w:rsidR="007843B0" w:rsidRDefault="007843B0" w:rsidP="007843B0">
      <w:pPr>
        <w:keepNext/>
        <w:tabs>
          <w:tab w:val="left" w:pos="2268"/>
          <w:tab w:val="left" w:pos="2694"/>
        </w:tabs>
        <w:ind w:left="567"/>
        <w:jc w:val="both"/>
        <w:rPr>
          <w:rFonts w:ascii="Arial" w:hAnsi="Arial" w:cs="Arial"/>
          <w:lang w:val="en-US" w:eastAsia="zh-CN"/>
        </w:rPr>
      </w:pPr>
      <w:r>
        <w:rPr>
          <w:rFonts w:ascii="Arial" w:hAnsi="Arial" w:cs="Arial"/>
          <w:lang w:val="fi-FI"/>
        </w:rPr>
        <w:t>E-mail Address:</w:t>
      </w:r>
      <w:r>
        <w:rPr>
          <w:rFonts w:ascii="Arial" w:hAnsi="Arial" w:cs="Arial"/>
          <w:lang w:val="fi-FI"/>
        </w:rPr>
        <w:tab/>
      </w:r>
      <w:r w:rsidR="00A36E0B" w:rsidRPr="00A36E0B">
        <w:rPr>
          <w:rFonts w:ascii="Arial" w:hAnsi="Arial" w:cs="Arial"/>
          <w:lang w:val="en-US" w:eastAsia="zh-CN"/>
        </w:rPr>
        <w:t>cecilia.eklof@ericsson.com</w:t>
      </w:r>
    </w:p>
    <w:p w14:paraId="0C221E49" w14:textId="77777777" w:rsidR="007843B0" w:rsidRDefault="007843B0" w:rsidP="007843B0">
      <w:pPr>
        <w:spacing w:after="60"/>
        <w:ind w:left="1985" w:hanging="1985"/>
        <w:jc w:val="both"/>
        <w:rPr>
          <w:rFonts w:ascii="Arial" w:hAnsi="Arial" w:cs="Arial"/>
          <w:b/>
          <w:lang w:val="fi-FI"/>
        </w:rPr>
      </w:pPr>
    </w:p>
    <w:p w14:paraId="13F08AD3" w14:textId="77777777" w:rsidR="007843B0" w:rsidRDefault="007843B0" w:rsidP="007843B0">
      <w:pPr>
        <w:spacing w:after="60"/>
        <w:ind w:left="1985" w:hanging="1985"/>
        <w:jc w:val="both"/>
        <w:rPr>
          <w:rFonts w:ascii="Arial" w:hAnsi="Arial" w:cs="Arial"/>
          <w:bCs/>
        </w:rPr>
      </w:pPr>
      <w:r>
        <w:rPr>
          <w:rFonts w:ascii="Arial" w:hAnsi="Arial" w:cs="Arial"/>
          <w:b/>
        </w:rPr>
        <w:t>Attachments: -</w:t>
      </w:r>
    </w:p>
    <w:p w14:paraId="0E0A6BE4" w14:textId="77777777" w:rsidR="007843B0" w:rsidRDefault="007843B0" w:rsidP="007843B0">
      <w:pPr>
        <w:pBdr>
          <w:bottom w:val="single" w:sz="4" w:space="1" w:color="auto"/>
        </w:pBdr>
        <w:jc w:val="both"/>
        <w:rPr>
          <w:rFonts w:ascii="Arial" w:hAnsi="Arial" w:cs="Arial"/>
        </w:rPr>
      </w:pPr>
    </w:p>
    <w:p w14:paraId="40D9B5E3" w14:textId="77777777" w:rsidR="007843B0" w:rsidRDefault="007843B0" w:rsidP="007843B0">
      <w:pPr>
        <w:jc w:val="both"/>
        <w:rPr>
          <w:rFonts w:ascii="Arial" w:hAnsi="Arial" w:cs="Arial"/>
        </w:rPr>
      </w:pPr>
    </w:p>
    <w:p w14:paraId="7B2397CF" w14:textId="77777777" w:rsidR="007843B0" w:rsidRPr="0091428E" w:rsidRDefault="007843B0" w:rsidP="007843B0">
      <w:pPr>
        <w:spacing w:after="120"/>
        <w:jc w:val="both"/>
        <w:rPr>
          <w:rFonts w:ascii="Arial" w:hAnsi="Arial" w:cs="Arial"/>
          <w:b/>
        </w:rPr>
      </w:pPr>
      <w:r w:rsidRPr="0091428E">
        <w:rPr>
          <w:rFonts w:ascii="Arial" w:hAnsi="Arial" w:cs="Arial"/>
          <w:b/>
        </w:rPr>
        <w:t>1. Overall Description:</w:t>
      </w:r>
    </w:p>
    <w:p w14:paraId="6771B2CF" w14:textId="53B139F9" w:rsidR="007843B0" w:rsidRDefault="00220210" w:rsidP="00A36E0B">
      <w:pPr>
        <w:pStyle w:val="BodyText"/>
        <w:spacing w:after="180"/>
      </w:pPr>
      <w:r w:rsidRPr="00220210">
        <w:t xml:space="preserve">RAN2 would like to thank RAN3 for the Reply LS in R3-211338 on Conditional </w:t>
      </w:r>
      <w:proofErr w:type="spellStart"/>
      <w:r w:rsidRPr="00220210">
        <w:t>PSCell</w:t>
      </w:r>
      <w:proofErr w:type="spellEnd"/>
      <w:r w:rsidRPr="00220210">
        <w:t xml:space="preserve"> Addition/Change agreements.</w:t>
      </w:r>
      <w:r>
        <w:t xml:space="preserve"> RAN2 has discussed the questions that were raised by RAN3 in the LS and would like to provide the following feedback.</w:t>
      </w:r>
    </w:p>
    <w:p w14:paraId="5109F3D3" w14:textId="346F0792" w:rsidR="003E3BEE" w:rsidRPr="003E3BEE" w:rsidRDefault="003E3BEE" w:rsidP="00A36E0B">
      <w:pPr>
        <w:pStyle w:val="BodyText"/>
        <w:spacing w:after="180"/>
        <w:rPr>
          <w:b/>
          <w:bCs/>
          <w:highlight w:val="yellow"/>
        </w:rPr>
      </w:pPr>
      <w:r w:rsidRPr="003E3BEE">
        <w:rPr>
          <w:rFonts w:cs="Arial"/>
          <w:b/>
          <w:bCs/>
        </w:rPr>
        <w:lastRenderedPageBreak/>
        <w:t>Inter-node RRC container design:</w:t>
      </w:r>
    </w:p>
    <w:p w14:paraId="4CEE6169" w14:textId="7B0A570B" w:rsidR="00220210" w:rsidRPr="00220210" w:rsidRDefault="00220210" w:rsidP="00CB18D4">
      <w:pPr>
        <w:pStyle w:val="BodyText"/>
        <w:spacing w:after="180"/>
        <w:ind w:left="360"/>
        <w:rPr>
          <w:u w:val="single"/>
        </w:rPr>
      </w:pPr>
      <w:r w:rsidRPr="00220210">
        <w:rPr>
          <w:u w:val="single"/>
        </w:rPr>
        <w:t>Question:</w:t>
      </w:r>
    </w:p>
    <w:p w14:paraId="7F4EC00A" w14:textId="77777777" w:rsidR="00220210" w:rsidRPr="00220210" w:rsidRDefault="00220210" w:rsidP="00CB18D4">
      <w:pPr>
        <w:pStyle w:val="BodyText"/>
        <w:numPr>
          <w:ilvl w:val="0"/>
          <w:numId w:val="43"/>
        </w:numPr>
        <w:overflowPunct/>
        <w:autoSpaceDE/>
        <w:autoSpaceDN/>
        <w:adjustRightInd/>
        <w:spacing w:after="180"/>
        <w:ind w:left="720"/>
        <w:textAlignment w:val="auto"/>
        <w:rPr>
          <w:i/>
          <w:iCs/>
        </w:rPr>
      </w:pPr>
      <w:r w:rsidRPr="00220210">
        <w:rPr>
          <w:i/>
          <w:iCs/>
        </w:rPr>
        <w:t>About the inter-node RRC container design</w:t>
      </w:r>
    </w:p>
    <w:p w14:paraId="0B2A4515" w14:textId="77777777" w:rsidR="00220210" w:rsidRPr="00220210" w:rsidRDefault="00220210" w:rsidP="00CB18D4">
      <w:pPr>
        <w:pStyle w:val="BodyText"/>
        <w:numPr>
          <w:ilvl w:val="1"/>
          <w:numId w:val="43"/>
        </w:numPr>
        <w:overflowPunct/>
        <w:autoSpaceDE/>
        <w:autoSpaceDN/>
        <w:adjustRightInd/>
        <w:spacing w:after="180"/>
        <w:ind w:left="1440"/>
        <w:textAlignment w:val="auto"/>
        <w:rPr>
          <w:i/>
          <w:iCs/>
        </w:rPr>
      </w:pPr>
      <w:r w:rsidRPr="00220210">
        <w:rPr>
          <w:i/>
          <w:iCs/>
        </w:rPr>
        <w:t xml:space="preserve">In case multiple </w:t>
      </w:r>
      <w:proofErr w:type="spellStart"/>
      <w:r w:rsidRPr="00220210">
        <w:rPr>
          <w:i/>
          <w:iCs/>
        </w:rPr>
        <w:t>PSCells</w:t>
      </w:r>
      <w:proofErr w:type="spellEnd"/>
      <w:r w:rsidRPr="00220210">
        <w:rPr>
          <w:i/>
          <w:iCs/>
        </w:rPr>
        <w:t xml:space="preserve"> are prepared in one CPAC procedure, RAN3 would like to ask RAN2 to feedback on the inter-node RRC container design: will one RRC container for one </w:t>
      </w:r>
      <w:proofErr w:type="spellStart"/>
      <w:r w:rsidRPr="00220210">
        <w:rPr>
          <w:i/>
          <w:iCs/>
        </w:rPr>
        <w:t>PSCell</w:t>
      </w:r>
      <w:proofErr w:type="spellEnd"/>
      <w:r w:rsidRPr="00220210">
        <w:rPr>
          <w:i/>
          <w:iCs/>
        </w:rPr>
        <w:t xml:space="preserve"> be used, or one RRC container for multiple </w:t>
      </w:r>
      <w:proofErr w:type="spellStart"/>
      <w:r w:rsidRPr="00220210">
        <w:rPr>
          <w:i/>
          <w:iCs/>
        </w:rPr>
        <w:t>PSCells</w:t>
      </w:r>
      <w:proofErr w:type="spellEnd"/>
      <w:r w:rsidRPr="00220210">
        <w:rPr>
          <w:i/>
          <w:iCs/>
        </w:rPr>
        <w:t>?</w:t>
      </w:r>
    </w:p>
    <w:p w14:paraId="1CD3AADE" w14:textId="4FCDE84E" w:rsidR="00220210" w:rsidRPr="00220210" w:rsidRDefault="00220210" w:rsidP="00CB18D4">
      <w:pPr>
        <w:pStyle w:val="BodyText"/>
        <w:spacing w:after="180"/>
        <w:ind w:left="360"/>
        <w:rPr>
          <w:highlight w:val="yellow"/>
          <w:u w:val="single"/>
        </w:rPr>
      </w:pPr>
      <w:r>
        <w:rPr>
          <w:u w:val="single"/>
        </w:rPr>
        <w:t>RAN2 feedback</w:t>
      </w:r>
      <w:r w:rsidRPr="00220210">
        <w:rPr>
          <w:u w:val="single"/>
        </w:rPr>
        <w:t>:</w:t>
      </w:r>
    </w:p>
    <w:p w14:paraId="5A74CD51" w14:textId="64ACD0D0" w:rsidR="00220210" w:rsidRPr="003E3BEE" w:rsidRDefault="003E3BEE" w:rsidP="00CB18D4">
      <w:pPr>
        <w:pStyle w:val="BodyText"/>
        <w:spacing w:after="180"/>
        <w:ind w:left="360"/>
      </w:pPr>
      <w:r w:rsidRPr="003E3BEE">
        <w:t xml:space="preserve">RAN2 has concluded that multiple </w:t>
      </w:r>
      <w:proofErr w:type="spellStart"/>
      <w:r w:rsidRPr="003E3BEE">
        <w:t>PSCell</w:t>
      </w:r>
      <w:proofErr w:type="spellEnd"/>
      <w:r w:rsidRPr="003E3BEE">
        <w:t xml:space="preserve"> </w:t>
      </w:r>
      <w:r w:rsidR="00BB31A7">
        <w:t xml:space="preserve">candidates </w:t>
      </w:r>
      <w:r w:rsidRPr="003E3BEE">
        <w:t xml:space="preserve">can be included within CG-Config and that it therefore is sufficient with one RRC container for multiple </w:t>
      </w:r>
      <w:proofErr w:type="spellStart"/>
      <w:r w:rsidRPr="003E3BEE">
        <w:t>PSCells</w:t>
      </w:r>
      <w:proofErr w:type="spellEnd"/>
      <w:r w:rsidRPr="003E3BEE">
        <w:t>.</w:t>
      </w:r>
    </w:p>
    <w:p w14:paraId="0901933A" w14:textId="77777777" w:rsidR="003E3BEE" w:rsidRDefault="003E3BEE" w:rsidP="007843B0">
      <w:pPr>
        <w:pStyle w:val="BodyText"/>
        <w:spacing w:after="180"/>
        <w:rPr>
          <w:highlight w:val="yellow"/>
        </w:rPr>
      </w:pPr>
    </w:p>
    <w:p w14:paraId="63DF17C3" w14:textId="685087D8" w:rsidR="003E3BEE" w:rsidRPr="003E3BEE" w:rsidRDefault="003E3BEE" w:rsidP="007843B0">
      <w:pPr>
        <w:pStyle w:val="BodyText"/>
        <w:spacing w:after="180"/>
        <w:rPr>
          <w:b/>
          <w:bCs/>
          <w:highlight w:val="yellow"/>
        </w:rPr>
      </w:pPr>
      <w:r w:rsidRPr="003E3BEE">
        <w:rPr>
          <w:b/>
          <w:bCs/>
        </w:rPr>
        <w:t>Execution conditions at SN initiated inter-SN CPC</w:t>
      </w:r>
    </w:p>
    <w:p w14:paraId="176E42F9" w14:textId="6EF2B97F" w:rsidR="00220210" w:rsidRPr="00220210" w:rsidRDefault="00220210" w:rsidP="00CB18D4">
      <w:pPr>
        <w:pStyle w:val="BodyText"/>
        <w:spacing w:after="180"/>
        <w:ind w:left="360"/>
        <w:rPr>
          <w:u w:val="single"/>
        </w:rPr>
      </w:pPr>
      <w:r w:rsidRPr="00220210">
        <w:rPr>
          <w:u w:val="single"/>
        </w:rPr>
        <w:t>Question:</w:t>
      </w:r>
    </w:p>
    <w:p w14:paraId="1000475F" w14:textId="77777777" w:rsidR="00220210" w:rsidRPr="003E3BEE" w:rsidRDefault="00220210" w:rsidP="00CB18D4">
      <w:pPr>
        <w:pStyle w:val="BodyText"/>
        <w:numPr>
          <w:ilvl w:val="0"/>
          <w:numId w:val="43"/>
        </w:numPr>
        <w:overflowPunct/>
        <w:autoSpaceDE/>
        <w:autoSpaceDN/>
        <w:adjustRightInd/>
        <w:spacing w:after="180"/>
        <w:ind w:left="720"/>
        <w:textAlignment w:val="auto"/>
        <w:rPr>
          <w:i/>
          <w:iCs/>
        </w:rPr>
      </w:pPr>
      <w:r w:rsidRPr="003E3BEE">
        <w:rPr>
          <w:i/>
          <w:iCs/>
        </w:rPr>
        <w:t>About the SN initiated inter-SN CPC, RAN3 would like to ask RAN2 to feedback on the following two alternatives:</w:t>
      </w:r>
    </w:p>
    <w:p w14:paraId="75BEC7A6" w14:textId="77777777" w:rsidR="00220210" w:rsidRPr="003E3BEE" w:rsidRDefault="00220210" w:rsidP="00CB18D4">
      <w:pPr>
        <w:pStyle w:val="BodyText"/>
        <w:numPr>
          <w:ilvl w:val="1"/>
          <w:numId w:val="43"/>
        </w:numPr>
        <w:overflowPunct/>
        <w:autoSpaceDE/>
        <w:autoSpaceDN/>
        <w:adjustRightInd/>
        <w:spacing w:after="180"/>
        <w:ind w:left="1440"/>
        <w:textAlignment w:val="auto"/>
        <w:rPr>
          <w:i/>
          <w:iCs/>
        </w:rPr>
      </w:pPr>
      <w:r w:rsidRPr="003E3BEE">
        <w:rPr>
          <w:i/>
          <w:iCs/>
        </w:rPr>
        <w:t xml:space="preserve">Alternative 1: MN performs the association between the execution condition received from the source SN and the RRC configuration of the candidate </w:t>
      </w:r>
      <w:proofErr w:type="spellStart"/>
      <w:r w:rsidRPr="003E3BEE">
        <w:rPr>
          <w:i/>
          <w:iCs/>
        </w:rPr>
        <w:t>PSCell</w:t>
      </w:r>
      <w:proofErr w:type="spellEnd"/>
      <w:r w:rsidRPr="003E3BEE">
        <w:rPr>
          <w:i/>
          <w:iCs/>
        </w:rPr>
        <w:t xml:space="preserve"> received from the candidate SN. </w:t>
      </w:r>
    </w:p>
    <w:p w14:paraId="32FE17BA" w14:textId="77777777" w:rsidR="00220210" w:rsidRPr="003E3BEE" w:rsidRDefault="00220210" w:rsidP="00CB18D4">
      <w:pPr>
        <w:pStyle w:val="BodyText"/>
        <w:numPr>
          <w:ilvl w:val="1"/>
          <w:numId w:val="43"/>
        </w:numPr>
        <w:overflowPunct/>
        <w:autoSpaceDE/>
        <w:autoSpaceDN/>
        <w:adjustRightInd/>
        <w:spacing w:after="180"/>
        <w:ind w:left="1440"/>
        <w:textAlignment w:val="auto"/>
        <w:rPr>
          <w:i/>
          <w:iCs/>
        </w:rPr>
      </w:pPr>
      <w:r w:rsidRPr="003E3BEE">
        <w:rPr>
          <w:i/>
          <w:iCs/>
        </w:rPr>
        <w:t xml:space="preserve">Alternative 2: MN forwards the execution condition received from the source SN to the candidate SN. The candidate SN sends the execution condition and the RRC configuration of the candidate </w:t>
      </w:r>
      <w:proofErr w:type="spellStart"/>
      <w:r w:rsidRPr="003E3BEE">
        <w:rPr>
          <w:i/>
          <w:iCs/>
        </w:rPr>
        <w:t>PSCell</w:t>
      </w:r>
      <w:proofErr w:type="spellEnd"/>
      <w:r w:rsidRPr="003E3BEE">
        <w:rPr>
          <w:i/>
          <w:iCs/>
        </w:rPr>
        <w:t xml:space="preserve"> to the MN.</w:t>
      </w:r>
    </w:p>
    <w:p w14:paraId="4F1C121E" w14:textId="77777777" w:rsidR="00220210" w:rsidRPr="00220210" w:rsidRDefault="00220210" w:rsidP="00CB18D4">
      <w:pPr>
        <w:pStyle w:val="BodyText"/>
        <w:spacing w:after="180"/>
        <w:ind w:left="360"/>
        <w:rPr>
          <w:u w:val="single"/>
        </w:rPr>
      </w:pPr>
      <w:r w:rsidRPr="00220210">
        <w:rPr>
          <w:u w:val="single"/>
        </w:rPr>
        <w:t>RAN2 feedback:</w:t>
      </w:r>
    </w:p>
    <w:p w14:paraId="1DA3E18F" w14:textId="74ABB08A" w:rsidR="00220210" w:rsidRPr="00C038A0" w:rsidRDefault="00C038A0" w:rsidP="00CB18D4">
      <w:pPr>
        <w:pStyle w:val="BodyText"/>
        <w:spacing w:after="180"/>
        <w:ind w:left="360"/>
      </w:pPr>
      <w:r w:rsidRPr="00C038A0">
        <w:t xml:space="preserve">RAN2 has concluded that the MN is not required to forward the execution conditions to the candidate SN and that it thus is the MN that associates the execution conditions with the RRC configuration of the candidate </w:t>
      </w:r>
      <w:proofErr w:type="spellStart"/>
      <w:r w:rsidRPr="00C038A0">
        <w:t>PSCell</w:t>
      </w:r>
      <w:proofErr w:type="spellEnd"/>
      <w:r w:rsidRPr="00C038A0">
        <w:t>(s).</w:t>
      </w:r>
    </w:p>
    <w:p w14:paraId="3AA4A5EF" w14:textId="10DFEB31" w:rsidR="00CB18D4" w:rsidRPr="00BB7A76" w:rsidRDefault="00CB18D4" w:rsidP="007843B0">
      <w:pPr>
        <w:pStyle w:val="BodyText"/>
        <w:spacing w:after="180"/>
      </w:pPr>
      <w:r w:rsidRPr="00BB7A76">
        <w:t xml:space="preserve">RAN2 has also discussed two alternative solutions for the SN initiated inter-SN CPC procedure where the two solutions can be seen in the summary of the email discussion </w:t>
      </w:r>
      <w:r w:rsidRPr="00BB7A76">
        <w:rPr>
          <w:i/>
          <w:iCs/>
        </w:rPr>
        <w:t>[Post113-</w:t>
      </w:r>
      <w:proofErr w:type="gramStart"/>
      <w:r w:rsidRPr="00BB7A76">
        <w:rPr>
          <w:i/>
          <w:iCs/>
        </w:rPr>
        <w:t>e][</w:t>
      </w:r>
      <w:proofErr w:type="spellStart"/>
      <w:proofErr w:type="gramEnd"/>
      <w:r w:rsidRPr="00BB7A76">
        <w:rPr>
          <w:i/>
          <w:iCs/>
        </w:rPr>
        <w:t>eDCCA</w:t>
      </w:r>
      <w:proofErr w:type="spellEnd"/>
      <w:r w:rsidRPr="00BB7A76">
        <w:rPr>
          <w:i/>
          <w:iCs/>
        </w:rPr>
        <w:t>] CPAC procedures</w:t>
      </w:r>
      <w:r w:rsidRPr="00BB7A76">
        <w:t xml:space="preserve"> in R2-2103109. The two solutions differ in the inter-node signalling that is performed during </w:t>
      </w:r>
      <w:r w:rsidR="00BB7A76" w:rsidRPr="00BB7A76">
        <w:t>an SN initiated inter-SN CPC procedure and RAN2 would therefore like to request feedback from RAN3 about the preferred solution.</w:t>
      </w:r>
    </w:p>
    <w:p w14:paraId="4AC568ED" w14:textId="77777777" w:rsidR="00CB18D4" w:rsidRDefault="00CB18D4" w:rsidP="007843B0">
      <w:pPr>
        <w:pStyle w:val="BodyText"/>
        <w:spacing w:after="180"/>
        <w:rPr>
          <w:highlight w:val="yellow"/>
        </w:rPr>
      </w:pPr>
    </w:p>
    <w:p w14:paraId="1BB8CEA8" w14:textId="77777777" w:rsidR="007843B0" w:rsidRPr="0091428E" w:rsidRDefault="007843B0" w:rsidP="007843B0">
      <w:pPr>
        <w:spacing w:after="320"/>
        <w:rPr>
          <w:rFonts w:ascii="Arial" w:hAnsi="Arial" w:cs="Arial"/>
          <w:b/>
        </w:rPr>
      </w:pPr>
      <w:r w:rsidRPr="0091428E">
        <w:rPr>
          <w:rFonts w:ascii="Arial" w:hAnsi="Arial" w:cs="Arial"/>
          <w:b/>
        </w:rPr>
        <w:t>2. Actions:</w:t>
      </w:r>
    </w:p>
    <w:p w14:paraId="1BDCD395" w14:textId="77777777" w:rsidR="007843B0" w:rsidRPr="0091428E" w:rsidRDefault="007843B0" w:rsidP="007843B0">
      <w:pPr>
        <w:spacing w:after="120"/>
        <w:ind w:left="1985" w:hanging="1985"/>
        <w:rPr>
          <w:rFonts w:ascii="Arial" w:hAnsi="Arial" w:cs="Arial"/>
          <w:b/>
        </w:rPr>
      </w:pPr>
      <w:r w:rsidRPr="0091428E">
        <w:rPr>
          <w:rFonts w:ascii="Arial" w:hAnsi="Arial" w:cs="Arial"/>
          <w:b/>
        </w:rPr>
        <w:t xml:space="preserve">To </w:t>
      </w:r>
      <w:r w:rsidRPr="0091428E">
        <w:rPr>
          <w:rFonts w:ascii="Arial" w:hAnsi="Arial" w:cs="Arial"/>
          <w:b/>
          <w:lang w:eastAsia="zh-CN"/>
        </w:rPr>
        <w:t>RAN3</w:t>
      </w:r>
    </w:p>
    <w:p w14:paraId="01ADB8B9" w14:textId="14B6BBF7" w:rsidR="007843B0" w:rsidRPr="0091428E" w:rsidRDefault="007843B0" w:rsidP="007843B0">
      <w:pPr>
        <w:spacing w:after="120"/>
        <w:ind w:left="993" w:hanging="993"/>
        <w:jc w:val="both"/>
        <w:rPr>
          <w:rFonts w:ascii="Arial" w:hAnsi="Arial" w:cs="Arial"/>
        </w:rPr>
      </w:pPr>
      <w:r w:rsidRPr="0091428E">
        <w:rPr>
          <w:rFonts w:ascii="Arial" w:hAnsi="Arial" w:cs="Arial"/>
          <w:b/>
        </w:rPr>
        <w:t xml:space="preserve">ACTION: </w:t>
      </w:r>
      <w:r w:rsidRPr="0091428E">
        <w:rPr>
          <w:rFonts w:ascii="Arial" w:hAnsi="Arial" w:cs="Arial"/>
        </w:rPr>
        <w:tab/>
        <w:t>RAN</w:t>
      </w:r>
      <w:r w:rsidRPr="0091428E">
        <w:rPr>
          <w:rFonts w:ascii="Arial" w:hAnsi="Arial" w:cs="Arial"/>
          <w:lang w:eastAsia="zh-CN"/>
        </w:rPr>
        <w:t>2</w:t>
      </w:r>
      <w:r w:rsidRPr="0091428E">
        <w:rPr>
          <w:rFonts w:ascii="Arial" w:hAnsi="Arial" w:cs="Arial"/>
        </w:rPr>
        <w:t xml:space="preserve"> </w:t>
      </w:r>
      <w:r w:rsidRPr="0091428E">
        <w:rPr>
          <w:rFonts w:ascii="Arial" w:hAnsi="Arial" w:cs="Arial"/>
          <w:lang w:eastAsia="zh-CN"/>
        </w:rPr>
        <w:t xml:space="preserve">respectfully </w:t>
      </w:r>
      <w:r w:rsidRPr="0091428E">
        <w:rPr>
          <w:rFonts w:ascii="Arial" w:hAnsi="Arial" w:cs="Arial"/>
        </w:rPr>
        <w:t>asks RAN</w:t>
      </w:r>
      <w:r w:rsidRPr="0091428E">
        <w:rPr>
          <w:rFonts w:ascii="Arial" w:hAnsi="Arial" w:cs="Arial"/>
          <w:lang w:eastAsia="zh-CN"/>
        </w:rPr>
        <w:t>3</w:t>
      </w:r>
      <w:r w:rsidRPr="0091428E">
        <w:rPr>
          <w:rFonts w:ascii="Arial" w:hAnsi="Arial" w:cs="Arial"/>
        </w:rPr>
        <w:t xml:space="preserve"> to take the above information into account in future work.</w:t>
      </w:r>
      <w:r w:rsidR="00CB18D4">
        <w:rPr>
          <w:rFonts w:ascii="Arial" w:hAnsi="Arial" w:cs="Arial"/>
        </w:rPr>
        <w:t xml:space="preserve"> RAN2 would also respectfully </w:t>
      </w:r>
      <w:r w:rsidR="00BB7A76">
        <w:rPr>
          <w:rFonts w:ascii="Arial" w:hAnsi="Arial" w:cs="Arial"/>
        </w:rPr>
        <w:t>like to request feedback from RAN3 about the preferred solution, as discussed in R2-2103109, for SN initiated inter-SN CPC.</w:t>
      </w:r>
    </w:p>
    <w:p w14:paraId="00945087" w14:textId="77777777" w:rsidR="007843B0" w:rsidRPr="0091428E" w:rsidRDefault="007843B0" w:rsidP="007843B0">
      <w:pPr>
        <w:spacing w:after="120"/>
        <w:jc w:val="both"/>
        <w:rPr>
          <w:sz w:val="22"/>
          <w:lang w:eastAsia="zh-CN"/>
        </w:rPr>
      </w:pPr>
    </w:p>
    <w:p w14:paraId="54E1EAD0" w14:textId="77777777" w:rsidR="007843B0" w:rsidRPr="0091428E" w:rsidRDefault="007843B0" w:rsidP="007843B0">
      <w:pPr>
        <w:spacing w:after="320"/>
        <w:jc w:val="both"/>
        <w:rPr>
          <w:rFonts w:ascii="Arial" w:hAnsi="Arial" w:cs="Arial"/>
          <w:b/>
        </w:rPr>
      </w:pPr>
      <w:r w:rsidRPr="0091428E">
        <w:rPr>
          <w:rFonts w:ascii="Arial" w:hAnsi="Arial" w:cs="Arial"/>
          <w:b/>
        </w:rPr>
        <w:t>3. Date of Next TSG-RAN</w:t>
      </w:r>
      <w:r w:rsidRPr="0091428E">
        <w:rPr>
          <w:rFonts w:ascii="Arial" w:hAnsi="Arial" w:cs="Arial"/>
          <w:b/>
          <w:lang w:eastAsia="zh-CN"/>
        </w:rPr>
        <w:t>2</w:t>
      </w:r>
      <w:r w:rsidRPr="0091428E">
        <w:rPr>
          <w:rFonts w:ascii="Arial" w:hAnsi="Arial" w:cs="Arial"/>
          <w:b/>
        </w:rPr>
        <w:t xml:space="preserve"> Meetings:</w:t>
      </w:r>
    </w:p>
    <w:p w14:paraId="79FA1EFF" w14:textId="303ECC78" w:rsidR="007843B0" w:rsidRPr="00E70C4B" w:rsidRDefault="007843B0" w:rsidP="007843B0">
      <w:pPr>
        <w:tabs>
          <w:tab w:val="left" w:pos="3119"/>
        </w:tabs>
        <w:spacing w:after="120"/>
        <w:ind w:left="2268" w:hanging="2268"/>
        <w:rPr>
          <w:rFonts w:ascii="Arial" w:hAnsi="Arial" w:cs="Arial"/>
          <w:bCs/>
        </w:rPr>
      </w:pPr>
      <w:r w:rsidRPr="00E70C4B">
        <w:rPr>
          <w:rFonts w:ascii="Arial" w:hAnsi="Arial" w:cs="Arial"/>
          <w:bCs/>
        </w:rPr>
        <w:t>3GPP RAN2#11</w:t>
      </w:r>
      <w:r w:rsidR="004C39DB" w:rsidRPr="00E70C4B">
        <w:rPr>
          <w:rFonts w:ascii="Arial" w:hAnsi="Arial" w:cs="Arial"/>
          <w:bCs/>
        </w:rPr>
        <w:t>5</w:t>
      </w:r>
      <w:r w:rsidRPr="00E70C4B">
        <w:rPr>
          <w:rFonts w:ascii="Arial" w:hAnsi="Arial" w:cs="Arial"/>
          <w:bCs/>
        </w:rPr>
        <w:t>-e</w:t>
      </w:r>
      <w:r w:rsidRPr="00E70C4B">
        <w:rPr>
          <w:rFonts w:ascii="Arial" w:hAnsi="Arial" w:cs="Arial"/>
          <w:bCs/>
        </w:rPr>
        <w:tab/>
      </w:r>
      <w:r w:rsidRPr="00E70C4B">
        <w:rPr>
          <w:rFonts w:ascii="Arial" w:hAnsi="Arial" w:cs="Arial"/>
          <w:bCs/>
        </w:rPr>
        <w:tab/>
      </w:r>
      <w:r w:rsidR="00E70C4B" w:rsidRPr="00E70C4B">
        <w:rPr>
          <w:rFonts w:ascii="Arial" w:hAnsi="Arial" w:cs="Arial"/>
          <w:bCs/>
        </w:rPr>
        <w:t>16</w:t>
      </w:r>
      <w:r w:rsidRPr="00E70C4B">
        <w:rPr>
          <w:rFonts w:ascii="Arial" w:hAnsi="Arial" w:cs="Arial"/>
          <w:bCs/>
        </w:rPr>
        <w:t xml:space="preserve"> </w:t>
      </w:r>
      <w:r w:rsidR="00E70C4B" w:rsidRPr="00E70C4B">
        <w:rPr>
          <w:rFonts w:ascii="Arial" w:hAnsi="Arial" w:cs="Arial"/>
          <w:bCs/>
        </w:rPr>
        <w:t>August</w:t>
      </w:r>
      <w:r w:rsidRPr="00E70C4B">
        <w:rPr>
          <w:rFonts w:ascii="Arial" w:hAnsi="Arial" w:cs="Arial"/>
          <w:bCs/>
        </w:rPr>
        <w:t xml:space="preserve"> – </w:t>
      </w:r>
      <w:r w:rsidR="00E70C4B" w:rsidRPr="00E70C4B">
        <w:rPr>
          <w:rFonts w:ascii="Arial" w:hAnsi="Arial" w:cs="Arial"/>
          <w:bCs/>
        </w:rPr>
        <w:t>27</w:t>
      </w:r>
      <w:r w:rsidRPr="00E70C4B">
        <w:rPr>
          <w:rFonts w:ascii="Arial" w:hAnsi="Arial" w:cs="Arial"/>
          <w:bCs/>
        </w:rPr>
        <w:t xml:space="preserve"> </w:t>
      </w:r>
      <w:r w:rsidR="00E70C4B" w:rsidRPr="00E70C4B">
        <w:rPr>
          <w:rFonts w:ascii="Arial" w:hAnsi="Arial" w:cs="Arial"/>
          <w:bCs/>
        </w:rPr>
        <w:t>August</w:t>
      </w:r>
      <w:r w:rsidRPr="00E70C4B">
        <w:rPr>
          <w:rFonts w:ascii="Arial" w:hAnsi="Arial" w:cs="Arial"/>
          <w:bCs/>
        </w:rPr>
        <w:t xml:space="preserve"> 2021</w:t>
      </w:r>
      <w:r w:rsidR="004C39DB" w:rsidRPr="00E70C4B">
        <w:rPr>
          <w:rFonts w:ascii="Arial" w:hAnsi="Arial" w:cs="Arial"/>
          <w:bCs/>
        </w:rPr>
        <w:tab/>
      </w:r>
      <w:r w:rsidRPr="00E70C4B">
        <w:rPr>
          <w:rFonts w:ascii="Arial" w:hAnsi="Arial" w:cs="Arial"/>
          <w:bCs/>
        </w:rPr>
        <w:tab/>
      </w:r>
      <w:r w:rsidRPr="00E70C4B">
        <w:rPr>
          <w:rFonts w:ascii="Arial" w:hAnsi="Arial" w:cs="Arial"/>
          <w:bCs/>
        </w:rPr>
        <w:tab/>
        <w:t>Electronic Meeting</w:t>
      </w:r>
    </w:p>
    <w:p w14:paraId="0B8409E3" w14:textId="1D21D0A9" w:rsidR="007843B0" w:rsidRPr="0091428E" w:rsidRDefault="007843B0" w:rsidP="007843B0">
      <w:pPr>
        <w:tabs>
          <w:tab w:val="left" w:pos="3119"/>
        </w:tabs>
        <w:spacing w:after="120"/>
        <w:ind w:left="2268" w:hanging="2268"/>
        <w:rPr>
          <w:rFonts w:ascii="Arial" w:hAnsi="Arial" w:cs="Arial"/>
          <w:bCs/>
        </w:rPr>
      </w:pPr>
      <w:r w:rsidRPr="00E70C4B">
        <w:rPr>
          <w:rFonts w:ascii="Arial" w:hAnsi="Arial" w:cs="Arial"/>
          <w:bCs/>
        </w:rPr>
        <w:t>3GPP RAN2#11</w:t>
      </w:r>
      <w:r w:rsidR="004C39DB" w:rsidRPr="00E70C4B">
        <w:rPr>
          <w:rFonts w:ascii="Arial" w:hAnsi="Arial" w:cs="Arial"/>
          <w:bCs/>
        </w:rPr>
        <w:t>6</w:t>
      </w:r>
      <w:r w:rsidRPr="00E70C4B">
        <w:rPr>
          <w:rFonts w:ascii="Arial" w:hAnsi="Arial" w:cs="Arial"/>
          <w:bCs/>
        </w:rPr>
        <w:t xml:space="preserve">-e </w:t>
      </w:r>
      <w:r w:rsidRPr="00E70C4B">
        <w:rPr>
          <w:rFonts w:ascii="Arial" w:hAnsi="Arial" w:cs="Arial"/>
          <w:bCs/>
        </w:rPr>
        <w:tab/>
      </w:r>
      <w:r w:rsidRPr="00E70C4B">
        <w:rPr>
          <w:rFonts w:ascii="Arial" w:hAnsi="Arial" w:cs="Arial"/>
          <w:bCs/>
        </w:rPr>
        <w:tab/>
      </w:r>
      <w:r w:rsidR="00E70C4B" w:rsidRPr="00E70C4B">
        <w:rPr>
          <w:rFonts w:ascii="Arial" w:hAnsi="Arial" w:cs="Arial"/>
          <w:bCs/>
        </w:rPr>
        <w:t>1</w:t>
      </w:r>
      <w:r w:rsidRPr="00E70C4B">
        <w:rPr>
          <w:rFonts w:ascii="Arial" w:hAnsi="Arial" w:cs="Arial"/>
          <w:bCs/>
        </w:rPr>
        <w:t xml:space="preserve"> </w:t>
      </w:r>
      <w:r w:rsidR="00E70C4B" w:rsidRPr="00E70C4B">
        <w:rPr>
          <w:rFonts w:ascii="Arial" w:hAnsi="Arial" w:cs="Arial"/>
          <w:bCs/>
        </w:rPr>
        <w:t>November</w:t>
      </w:r>
      <w:r w:rsidRPr="00E70C4B">
        <w:rPr>
          <w:rFonts w:ascii="Arial" w:hAnsi="Arial" w:cs="Arial"/>
          <w:bCs/>
        </w:rPr>
        <w:t xml:space="preserve"> – </w:t>
      </w:r>
      <w:r w:rsidR="00E70C4B" w:rsidRPr="00E70C4B">
        <w:rPr>
          <w:rFonts w:ascii="Arial" w:hAnsi="Arial" w:cs="Arial"/>
          <w:bCs/>
        </w:rPr>
        <w:t>12</w:t>
      </w:r>
      <w:r w:rsidRPr="00E70C4B">
        <w:rPr>
          <w:rFonts w:ascii="Arial" w:hAnsi="Arial" w:cs="Arial"/>
          <w:bCs/>
        </w:rPr>
        <w:t xml:space="preserve"> </w:t>
      </w:r>
      <w:r w:rsidR="00E70C4B" w:rsidRPr="00E70C4B">
        <w:rPr>
          <w:rFonts w:ascii="Arial" w:hAnsi="Arial" w:cs="Arial"/>
          <w:bCs/>
        </w:rPr>
        <w:t>November</w:t>
      </w:r>
      <w:r w:rsidRPr="00E70C4B">
        <w:rPr>
          <w:rFonts w:ascii="Arial" w:hAnsi="Arial" w:cs="Arial"/>
          <w:bCs/>
        </w:rPr>
        <w:t xml:space="preserve"> 2021</w:t>
      </w:r>
      <w:r w:rsidRPr="00E70C4B">
        <w:rPr>
          <w:rFonts w:ascii="Arial" w:hAnsi="Arial" w:cs="Arial"/>
          <w:bCs/>
        </w:rPr>
        <w:tab/>
      </w:r>
      <w:r w:rsidRPr="00E70C4B">
        <w:rPr>
          <w:rFonts w:ascii="Arial" w:hAnsi="Arial" w:cs="Arial"/>
          <w:bCs/>
        </w:rPr>
        <w:tab/>
        <w:t>Electronic Meeting</w:t>
      </w:r>
    </w:p>
    <w:p w14:paraId="2503FA40" w14:textId="77777777" w:rsidR="007843B0" w:rsidRPr="00CE0424" w:rsidRDefault="007843B0" w:rsidP="00CE0424">
      <w:pPr>
        <w:pStyle w:val="BodyText"/>
      </w:pPr>
    </w:p>
    <w:sectPr w:rsidR="007843B0" w:rsidRPr="00CE0424"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70210" w14:textId="77777777" w:rsidR="00FF5A2B" w:rsidRDefault="00FF5A2B">
      <w:r>
        <w:separator/>
      </w:r>
    </w:p>
  </w:endnote>
  <w:endnote w:type="continuationSeparator" w:id="0">
    <w:p w14:paraId="56F676AB" w14:textId="77777777" w:rsidR="00FF5A2B" w:rsidRDefault="00FF5A2B">
      <w:r>
        <w:continuationSeparator/>
      </w:r>
    </w:p>
  </w:endnote>
  <w:endnote w:type="continuationNotice" w:id="1">
    <w:p w14:paraId="7429F0E4" w14:textId="77777777" w:rsidR="00FF5A2B" w:rsidRDefault="00FF5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38E8A" w14:textId="77777777" w:rsidR="00306C00" w:rsidRDefault="00306C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5B3FD" w14:textId="77777777" w:rsidR="00FF5A2B" w:rsidRDefault="00FF5A2B">
      <w:r>
        <w:separator/>
      </w:r>
    </w:p>
  </w:footnote>
  <w:footnote w:type="continuationSeparator" w:id="0">
    <w:p w14:paraId="7BC6665A" w14:textId="77777777" w:rsidR="00FF5A2B" w:rsidRDefault="00FF5A2B">
      <w:r>
        <w:continuationSeparator/>
      </w:r>
    </w:p>
  </w:footnote>
  <w:footnote w:type="continuationNotice" w:id="1">
    <w:p w14:paraId="25D9F967" w14:textId="77777777" w:rsidR="00FF5A2B" w:rsidRDefault="00FF5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D81CD" w14:textId="77777777" w:rsidR="00306C00" w:rsidRDefault="00306C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EA88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A60E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0C74ED"/>
    <w:multiLevelType w:val="hybridMultilevel"/>
    <w:tmpl w:val="6E10E8E8"/>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187E4B68"/>
    <w:multiLevelType w:val="hybridMultilevel"/>
    <w:tmpl w:val="5F8E2A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CD735E"/>
    <w:multiLevelType w:val="multilevel"/>
    <w:tmpl w:val="21CD73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738576B"/>
    <w:multiLevelType w:val="hybridMultilevel"/>
    <w:tmpl w:val="221E40AA"/>
    <w:lvl w:ilvl="0" w:tplc="F1A01C4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4E3D83"/>
    <w:multiLevelType w:val="hybridMultilevel"/>
    <w:tmpl w:val="17F215AC"/>
    <w:lvl w:ilvl="0" w:tplc="C89C887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1A5D79"/>
    <w:multiLevelType w:val="hybridMultilevel"/>
    <w:tmpl w:val="A346622E"/>
    <w:lvl w:ilvl="0" w:tplc="4C80606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114CAB"/>
    <w:multiLevelType w:val="hybridMultilevel"/>
    <w:tmpl w:val="6F7C69EA"/>
    <w:lvl w:ilvl="0" w:tplc="CFD6F532">
      <w:start w:val="1"/>
      <w:numFmt w:val="bullet"/>
      <w:lvlText w:val="-"/>
      <w:lvlJc w:val="left"/>
      <w:pPr>
        <w:ind w:left="927" w:hanging="360"/>
      </w:pPr>
      <w:rPr>
        <w:rFonts w:ascii="Arial" w:eastAsia="Malgun Gothic" w:hAnsi="Arial" w:cs="Arial" w:hint="default"/>
      </w:rPr>
    </w:lvl>
    <w:lvl w:ilvl="1" w:tplc="CFD6F532">
      <w:start w:val="1"/>
      <w:numFmt w:val="bullet"/>
      <w:lvlText w:val="-"/>
      <w:lvlJc w:val="left"/>
      <w:pPr>
        <w:ind w:left="1647" w:hanging="360"/>
      </w:pPr>
      <w:rPr>
        <w:rFonts w:ascii="Arial" w:eastAsia="Malgun Gothic" w:hAnsi="Arial" w:cs="Arial"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852C93"/>
    <w:multiLevelType w:val="hybridMultilevel"/>
    <w:tmpl w:val="E542B26C"/>
    <w:lvl w:ilvl="0" w:tplc="A970B9A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F81256"/>
    <w:multiLevelType w:val="multilevel"/>
    <w:tmpl w:val="4CF812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DBA14BE"/>
    <w:multiLevelType w:val="hybridMultilevel"/>
    <w:tmpl w:val="EFB6E29A"/>
    <w:lvl w:ilvl="0" w:tplc="3188B75C">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534CF6"/>
    <w:multiLevelType w:val="hybridMultilevel"/>
    <w:tmpl w:val="6290B158"/>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4D03DE5"/>
    <w:multiLevelType w:val="hybridMultilevel"/>
    <w:tmpl w:val="2FC0399E"/>
    <w:lvl w:ilvl="0" w:tplc="CB32C54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DD3000F"/>
    <w:multiLevelType w:val="hybridMultilevel"/>
    <w:tmpl w:val="B964AB12"/>
    <w:lvl w:ilvl="0" w:tplc="A60C9146">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A491ED9"/>
    <w:multiLevelType w:val="hybridMultilevel"/>
    <w:tmpl w:val="496E5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9"/>
  </w:num>
  <w:num w:numId="3">
    <w:abstractNumId w:val="23"/>
  </w:num>
  <w:num w:numId="4">
    <w:abstractNumId w:val="25"/>
  </w:num>
  <w:num w:numId="5">
    <w:abstractNumId w:val="19"/>
  </w:num>
  <w:num w:numId="6">
    <w:abstractNumId w:val="28"/>
  </w:num>
  <w:num w:numId="7">
    <w:abstractNumId w:val="34"/>
  </w:num>
  <w:num w:numId="8">
    <w:abstractNumId w:val="21"/>
  </w:num>
  <w:num w:numId="9">
    <w:abstractNumId w:val="16"/>
  </w:num>
  <w:num w:numId="10">
    <w:abstractNumId w:val="2"/>
  </w:num>
  <w:num w:numId="11">
    <w:abstractNumId w:val="1"/>
  </w:num>
  <w:num w:numId="12">
    <w:abstractNumId w:val="0"/>
  </w:num>
  <w:num w:numId="13">
    <w:abstractNumId w:val="32"/>
  </w:num>
  <w:num w:numId="14">
    <w:abstractNumId w:val="33"/>
  </w:num>
  <w:num w:numId="15">
    <w:abstractNumId w:val="27"/>
  </w:num>
  <w:num w:numId="16">
    <w:abstractNumId w:val="36"/>
  </w:num>
  <w:num w:numId="17">
    <w:abstractNumId w:val="12"/>
  </w:num>
  <w:num w:numId="18">
    <w:abstractNumId w:val="15"/>
  </w:num>
  <w:num w:numId="19">
    <w:abstractNumId w:val="5"/>
  </w:num>
  <w:num w:numId="20">
    <w:abstractNumId w:val="42"/>
  </w:num>
  <w:num w:numId="21">
    <w:abstractNumId w:val="22"/>
  </w:num>
  <w:num w:numId="22">
    <w:abstractNumId w:val="39"/>
  </w:num>
  <w:num w:numId="23">
    <w:abstractNumId w:val="18"/>
  </w:num>
  <w:num w:numId="24">
    <w:abstractNumId w:val="9"/>
  </w:num>
  <w:num w:numId="25">
    <w:abstractNumId w:val="10"/>
  </w:num>
  <w:num w:numId="26">
    <w:abstractNumId w:val="7"/>
  </w:num>
  <w:num w:numId="27">
    <w:abstractNumId w:val="11"/>
  </w:num>
  <w:num w:numId="28">
    <w:abstractNumId w:val="41"/>
  </w:num>
  <w:num w:numId="29">
    <w:abstractNumId w:val="33"/>
  </w:num>
  <w:num w:numId="30">
    <w:abstractNumId w:val="40"/>
  </w:num>
  <w:num w:numId="31">
    <w:abstractNumId w:val="8"/>
  </w:num>
  <w:num w:numId="32">
    <w:abstractNumId w:val="35"/>
  </w:num>
  <w:num w:numId="33">
    <w:abstractNumId w:val="4"/>
  </w:num>
  <w:num w:numId="34">
    <w:abstractNumId w:val="13"/>
  </w:num>
  <w:num w:numId="35">
    <w:abstractNumId w:val="30"/>
  </w:num>
  <w:num w:numId="36">
    <w:abstractNumId w:val="17"/>
  </w:num>
  <w:num w:numId="37">
    <w:abstractNumId w:val="6"/>
  </w:num>
  <w:num w:numId="38">
    <w:abstractNumId w:val="38"/>
  </w:num>
  <w:num w:numId="39">
    <w:abstractNumId w:val="31"/>
  </w:num>
  <w:num w:numId="40">
    <w:abstractNumId w:val="14"/>
  </w:num>
  <w:num w:numId="41">
    <w:abstractNumId w:val="37"/>
  </w:num>
  <w:num w:numId="42">
    <w:abstractNumId w:val="20"/>
  </w:num>
  <w:num w:numId="43">
    <w:abstractNumId w:val="24"/>
  </w:num>
  <w:num w:numId="44">
    <w:abstractNumId w:val="26"/>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A37"/>
    <w:rsid w:val="0000564C"/>
    <w:rsid w:val="0000609F"/>
    <w:rsid w:val="00006446"/>
    <w:rsid w:val="00006896"/>
    <w:rsid w:val="00007CDC"/>
    <w:rsid w:val="00011B28"/>
    <w:rsid w:val="0001373B"/>
    <w:rsid w:val="00015D15"/>
    <w:rsid w:val="00016285"/>
    <w:rsid w:val="000170F0"/>
    <w:rsid w:val="00017479"/>
    <w:rsid w:val="000217F0"/>
    <w:rsid w:val="00024D4D"/>
    <w:rsid w:val="00024D61"/>
    <w:rsid w:val="0002564D"/>
    <w:rsid w:val="00025ECA"/>
    <w:rsid w:val="000274CE"/>
    <w:rsid w:val="0003153F"/>
    <w:rsid w:val="000325B8"/>
    <w:rsid w:val="0003357D"/>
    <w:rsid w:val="00034C15"/>
    <w:rsid w:val="00036BA1"/>
    <w:rsid w:val="0004001C"/>
    <w:rsid w:val="000422E2"/>
    <w:rsid w:val="00042F22"/>
    <w:rsid w:val="000444EF"/>
    <w:rsid w:val="00047EF6"/>
    <w:rsid w:val="000525ED"/>
    <w:rsid w:val="000529BB"/>
    <w:rsid w:val="00052A07"/>
    <w:rsid w:val="000534E3"/>
    <w:rsid w:val="0005606A"/>
    <w:rsid w:val="00057117"/>
    <w:rsid w:val="000616E7"/>
    <w:rsid w:val="00063AB9"/>
    <w:rsid w:val="0006487E"/>
    <w:rsid w:val="00065E1A"/>
    <w:rsid w:val="0006791E"/>
    <w:rsid w:val="00077E5F"/>
    <w:rsid w:val="0008036A"/>
    <w:rsid w:val="00081AE6"/>
    <w:rsid w:val="00081EE5"/>
    <w:rsid w:val="000855EB"/>
    <w:rsid w:val="00085B52"/>
    <w:rsid w:val="000866F2"/>
    <w:rsid w:val="00086BDD"/>
    <w:rsid w:val="000878EC"/>
    <w:rsid w:val="0009009F"/>
    <w:rsid w:val="00091488"/>
    <w:rsid w:val="00091557"/>
    <w:rsid w:val="0009183C"/>
    <w:rsid w:val="000924C1"/>
    <w:rsid w:val="000924F0"/>
    <w:rsid w:val="00093474"/>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E19"/>
    <w:rsid w:val="000D0D07"/>
    <w:rsid w:val="000D4797"/>
    <w:rsid w:val="000D5A63"/>
    <w:rsid w:val="000E0527"/>
    <w:rsid w:val="000E1E92"/>
    <w:rsid w:val="000E22B9"/>
    <w:rsid w:val="000E5F45"/>
    <w:rsid w:val="000E794D"/>
    <w:rsid w:val="000F06D6"/>
    <w:rsid w:val="000F0EB1"/>
    <w:rsid w:val="000F1106"/>
    <w:rsid w:val="000F1A8E"/>
    <w:rsid w:val="000F2894"/>
    <w:rsid w:val="000F2D09"/>
    <w:rsid w:val="000F3705"/>
    <w:rsid w:val="000F3BE9"/>
    <w:rsid w:val="000F3F6C"/>
    <w:rsid w:val="000F47C3"/>
    <w:rsid w:val="000F6111"/>
    <w:rsid w:val="000F6DF3"/>
    <w:rsid w:val="001005FF"/>
    <w:rsid w:val="00103F29"/>
    <w:rsid w:val="00104E8A"/>
    <w:rsid w:val="001062FB"/>
    <w:rsid w:val="001063E6"/>
    <w:rsid w:val="00107A6B"/>
    <w:rsid w:val="00107F35"/>
    <w:rsid w:val="00110F59"/>
    <w:rsid w:val="00111864"/>
    <w:rsid w:val="00111B19"/>
    <w:rsid w:val="001122A4"/>
    <w:rsid w:val="00113CF4"/>
    <w:rsid w:val="00114D27"/>
    <w:rsid w:val="001153EA"/>
    <w:rsid w:val="00115643"/>
    <w:rsid w:val="00116765"/>
    <w:rsid w:val="001219F5"/>
    <w:rsid w:val="00121A20"/>
    <w:rsid w:val="0012377F"/>
    <w:rsid w:val="00124314"/>
    <w:rsid w:val="00125910"/>
    <w:rsid w:val="00126B4A"/>
    <w:rsid w:val="00132F13"/>
    <w:rsid w:val="00132FD0"/>
    <w:rsid w:val="001344C0"/>
    <w:rsid w:val="001346FA"/>
    <w:rsid w:val="00135252"/>
    <w:rsid w:val="001353D2"/>
    <w:rsid w:val="001360C1"/>
    <w:rsid w:val="00136F8E"/>
    <w:rsid w:val="00137AB5"/>
    <w:rsid w:val="00137F0B"/>
    <w:rsid w:val="00143088"/>
    <w:rsid w:val="00144F60"/>
    <w:rsid w:val="00145802"/>
    <w:rsid w:val="001464B7"/>
    <w:rsid w:val="0015137B"/>
    <w:rsid w:val="00151728"/>
    <w:rsid w:val="00151E23"/>
    <w:rsid w:val="001526E0"/>
    <w:rsid w:val="00152737"/>
    <w:rsid w:val="001551B5"/>
    <w:rsid w:val="00156387"/>
    <w:rsid w:val="00160D9C"/>
    <w:rsid w:val="001612FE"/>
    <w:rsid w:val="0016143B"/>
    <w:rsid w:val="00162A24"/>
    <w:rsid w:val="001659C1"/>
    <w:rsid w:val="00167993"/>
    <w:rsid w:val="001702BB"/>
    <w:rsid w:val="00170C1A"/>
    <w:rsid w:val="00170CD5"/>
    <w:rsid w:val="00170EC9"/>
    <w:rsid w:val="00173A8E"/>
    <w:rsid w:val="0017502C"/>
    <w:rsid w:val="0018011E"/>
    <w:rsid w:val="0018143F"/>
    <w:rsid w:val="00181FF8"/>
    <w:rsid w:val="0018473A"/>
    <w:rsid w:val="001857D2"/>
    <w:rsid w:val="0018610D"/>
    <w:rsid w:val="00186726"/>
    <w:rsid w:val="00190A44"/>
    <w:rsid w:val="00190AC1"/>
    <w:rsid w:val="0019341A"/>
    <w:rsid w:val="00193490"/>
    <w:rsid w:val="00195A0D"/>
    <w:rsid w:val="00196749"/>
    <w:rsid w:val="00197604"/>
    <w:rsid w:val="00197DF9"/>
    <w:rsid w:val="001A01CE"/>
    <w:rsid w:val="001A1987"/>
    <w:rsid w:val="001A2564"/>
    <w:rsid w:val="001A6173"/>
    <w:rsid w:val="001A6CBA"/>
    <w:rsid w:val="001B0D97"/>
    <w:rsid w:val="001B5672"/>
    <w:rsid w:val="001B5A5D"/>
    <w:rsid w:val="001C0368"/>
    <w:rsid w:val="001C1CE5"/>
    <w:rsid w:val="001C3D2A"/>
    <w:rsid w:val="001D2DC6"/>
    <w:rsid w:val="001D4589"/>
    <w:rsid w:val="001D51BA"/>
    <w:rsid w:val="001D53E7"/>
    <w:rsid w:val="001D6342"/>
    <w:rsid w:val="001D6352"/>
    <w:rsid w:val="001D6D53"/>
    <w:rsid w:val="001E58E2"/>
    <w:rsid w:val="001E7AED"/>
    <w:rsid w:val="001F0870"/>
    <w:rsid w:val="001F3916"/>
    <w:rsid w:val="001F3C1F"/>
    <w:rsid w:val="001F53C0"/>
    <w:rsid w:val="001F54C5"/>
    <w:rsid w:val="001F662C"/>
    <w:rsid w:val="001F7074"/>
    <w:rsid w:val="00200490"/>
    <w:rsid w:val="00201F3A"/>
    <w:rsid w:val="00203D20"/>
    <w:rsid w:val="00203F96"/>
    <w:rsid w:val="002069B2"/>
    <w:rsid w:val="00206E77"/>
    <w:rsid w:val="00207FA3"/>
    <w:rsid w:val="00214DA8"/>
    <w:rsid w:val="00215423"/>
    <w:rsid w:val="002158FA"/>
    <w:rsid w:val="00220210"/>
    <w:rsid w:val="00220600"/>
    <w:rsid w:val="002224DB"/>
    <w:rsid w:val="00223FCB"/>
    <w:rsid w:val="00223FE3"/>
    <w:rsid w:val="00224F87"/>
    <w:rsid w:val="002252C3"/>
    <w:rsid w:val="00225C54"/>
    <w:rsid w:val="00230765"/>
    <w:rsid w:val="00230D18"/>
    <w:rsid w:val="002319E4"/>
    <w:rsid w:val="00235632"/>
    <w:rsid w:val="00235872"/>
    <w:rsid w:val="0023750E"/>
    <w:rsid w:val="00241559"/>
    <w:rsid w:val="00242E8C"/>
    <w:rsid w:val="002435B3"/>
    <w:rsid w:val="002457F1"/>
    <w:rsid w:val="002458EB"/>
    <w:rsid w:val="002500C8"/>
    <w:rsid w:val="00250246"/>
    <w:rsid w:val="00256335"/>
    <w:rsid w:val="002570A8"/>
    <w:rsid w:val="00257543"/>
    <w:rsid w:val="00261671"/>
    <w:rsid w:val="002617E7"/>
    <w:rsid w:val="00264228"/>
    <w:rsid w:val="00264334"/>
    <w:rsid w:val="0026473E"/>
    <w:rsid w:val="00266214"/>
    <w:rsid w:val="002672CB"/>
    <w:rsid w:val="00267C83"/>
    <w:rsid w:val="0027144F"/>
    <w:rsid w:val="00271813"/>
    <w:rsid w:val="00271F3A"/>
    <w:rsid w:val="00273278"/>
    <w:rsid w:val="002737F4"/>
    <w:rsid w:val="00275EFB"/>
    <w:rsid w:val="002805F5"/>
    <w:rsid w:val="00280751"/>
    <w:rsid w:val="0028280A"/>
    <w:rsid w:val="002837E7"/>
    <w:rsid w:val="00284582"/>
    <w:rsid w:val="00286964"/>
    <w:rsid w:val="00286ACD"/>
    <w:rsid w:val="00287838"/>
    <w:rsid w:val="002907B5"/>
    <w:rsid w:val="00292EB7"/>
    <w:rsid w:val="00294F0C"/>
    <w:rsid w:val="00296227"/>
    <w:rsid w:val="00296F44"/>
    <w:rsid w:val="0029777D"/>
    <w:rsid w:val="002A055E"/>
    <w:rsid w:val="002A0D0B"/>
    <w:rsid w:val="002A1D4E"/>
    <w:rsid w:val="002A2869"/>
    <w:rsid w:val="002A3E0D"/>
    <w:rsid w:val="002B0652"/>
    <w:rsid w:val="002B0821"/>
    <w:rsid w:val="002B23C0"/>
    <w:rsid w:val="002B24D6"/>
    <w:rsid w:val="002B3D69"/>
    <w:rsid w:val="002B71CC"/>
    <w:rsid w:val="002C41E6"/>
    <w:rsid w:val="002D0401"/>
    <w:rsid w:val="002D071A"/>
    <w:rsid w:val="002D091E"/>
    <w:rsid w:val="002D15C1"/>
    <w:rsid w:val="002D34B2"/>
    <w:rsid w:val="002D43F6"/>
    <w:rsid w:val="002D48B0"/>
    <w:rsid w:val="002D5B37"/>
    <w:rsid w:val="002D7637"/>
    <w:rsid w:val="002E17F2"/>
    <w:rsid w:val="002E5123"/>
    <w:rsid w:val="002E56F6"/>
    <w:rsid w:val="002E7065"/>
    <w:rsid w:val="002E7CAE"/>
    <w:rsid w:val="002F2771"/>
    <w:rsid w:val="002F37A9"/>
    <w:rsid w:val="002F58E5"/>
    <w:rsid w:val="00300AA2"/>
    <w:rsid w:val="00301CE6"/>
    <w:rsid w:val="0030256B"/>
    <w:rsid w:val="003041F5"/>
    <w:rsid w:val="0030501F"/>
    <w:rsid w:val="00306C00"/>
    <w:rsid w:val="00307BA1"/>
    <w:rsid w:val="003109F6"/>
    <w:rsid w:val="00311702"/>
    <w:rsid w:val="00311E82"/>
    <w:rsid w:val="003137E7"/>
    <w:rsid w:val="00313FD6"/>
    <w:rsid w:val="003143BD"/>
    <w:rsid w:val="00314B64"/>
    <w:rsid w:val="00315363"/>
    <w:rsid w:val="003169C6"/>
    <w:rsid w:val="003203ED"/>
    <w:rsid w:val="00322262"/>
    <w:rsid w:val="00322C9F"/>
    <w:rsid w:val="00323077"/>
    <w:rsid w:val="00323E31"/>
    <w:rsid w:val="00324D23"/>
    <w:rsid w:val="00331751"/>
    <w:rsid w:val="00333B33"/>
    <w:rsid w:val="00334579"/>
    <w:rsid w:val="00335513"/>
    <w:rsid w:val="00335858"/>
    <w:rsid w:val="003365FA"/>
    <w:rsid w:val="00336BDA"/>
    <w:rsid w:val="00342BD7"/>
    <w:rsid w:val="0034421E"/>
    <w:rsid w:val="0034601D"/>
    <w:rsid w:val="00346DB5"/>
    <w:rsid w:val="003477B1"/>
    <w:rsid w:val="0035310E"/>
    <w:rsid w:val="00356E34"/>
    <w:rsid w:val="00357380"/>
    <w:rsid w:val="003602D9"/>
    <w:rsid w:val="003604CE"/>
    <w:rsid w:val="0036299B"/>
    <w:rsid w:val="00365775"/>
    <w:rsid w:val="0036737E"/>
    <w:rsid w:val="00367431"/>
    <w:rsid w:val="0037067A"/>
    <w:rsid w:val="00370E47"/>
    <w:rsid w:val="00371514"/>
    <w:rsid w:val="00371B4E"/>
    <w:rsid w:val="003742AC"/>
    <w:rsid w:val="0037539F"/>
    <w:rsid w:val="00376D63"/>
    <w:rsid w:val="00377701"/>
    <w:rsid w:val="00377CE1"/>
    <w:rsid w:val="00380D25"/>
    <w:rsid w:val="00384F47"/>
    <w:rsid w:val="00385B3C"/>
    <w:rsid w:val="00385BF0"/>
    <w:rsid w:val="00387909"/>
    <w:rsid w:val="003918A6"/>
    <w:rsid w:val="00392BE3"/>
    <w:rsid w:val="003939FF"/>
    <w:rsid w:val="00396744"/>
    <w:rsid w:val="00397345"/>
    <w:rsid w:val="003A0A1A"/>
    <w:rsid w:val="003A1A76"/>
    <w:rsid w:val="003A2223"/>
    <w:rsid w:val="003A2A0F"/>
    <w:rsid w:val="003A3FCB"/>
    <w:rsid w:val="003A45A1"/>
    <w:rsid w:val="003A561A"/>
    <w:rsid w:val="003A5B0A"/>
    <w:rsid w:val="003A6BAC"/>
    <w:rsid w:val="003A70A4"/>
    <w:rsid w:val="003A7EF3"/>
    <w:rsid w:val="003B159C"/>
    <w:rsid w:val="003B1FDE"/>
    <w:rsid w:val="003B252E"/>
    <w:rsid w:val="003B30CC"/>
    <w:rsid w:val="003B369F"/>
    <w:rsid w:val="003B36A3"/>
    <w:rsid w:val="003B52DC"/>
    <w:rsid w:val="003B64BB"/>
    <w:rsid w:val="003B7933"/>
    <w:rsid w:val="003B7FE5"/>
    <w:rsid w:val="003C11C8"/>
    <w:rsid w:val="003C1F41"/>
    <w:rsid w:val="003C2702"/>
    <w:rsid w:val="003C7806"/>
    <w:rsid w:val="003D109F"/>
    <w:rsid w:val="003D1736"/>
    <w:rsid w:val="003D2478"/>
    <w:rsid w:val="003D2A9A"/>
    <w:rsid w:val="003D3C45"/>
    <w:rsid w:val="003D5B1F"/>
    <w:rsid w:val="003E15FA"/>
    <w:rsid w:val="003E3BEE"/>
    <w:rsid w:val="003E424D"/>
    <w:rsid w:val="003E454B"/>
    <w:rsid w:val="003E55E4"/>
    <w:rsid w:val="003E74E3"/>
    <w:rsid w:val="003F05C7"/>
    <w:rsid w:val="003F102B"/>
    <w:rsid w:val="003F2CD4"/>
    <w:rsid w:val="003F6BBE"/>
    <w:rsid w:val="003F6F2F"/>
    <w:rsid w:val="004000E8"/>
    <w:rsid w:val="00401AD9"/>
    <w:rsid w:val="004020B8"/>
    <w:rsid w:val="00402E2B"/>
    <w:rsid w:val="00403876"/>
    <w:rsid w:val="00404EA8"/>
    <w:rsid w:val="0040512B"/>
    <w:rsid w:val="00405CA5"/>
    <w:rsid w:val="00407CD3"/>
    <w:rsid w:val="00410134"/>
    <w:rsid w:val="00410B72"/>
    <w:rsid w:val="00410F18"/>
    <w:rsid w:val="0041263E"/>
    <w:rsid w:val="00413014"/>
    <w:rsid w:val="00413AAC"/>
    <w:rsid w:val="00413E92"/>
    <w:rsid w:val="00417CC3"/>
    <w:rsid w:val="004201E8"/>
    <w:rsid w:val="00421105"/>
    <w:rsid w:val="00421C87"/>
    <w:rsid w:val="00422AA4"/>
    <w:rsid w:val="00423BA7"/>
    <w:rsid w:val="004242F4"/>
    <w:rsid w:val="004266D0"/>
    <w:rsid w:val="00426D07"/>
    <w:rsid w:val="00427248"/>
    <w:rsid w:val="00430DFB"/>
    <w:rsid w:val="00435672"/>
    <w:rsid w:val="00437447"/>
    <w:rsid w:val="00441A92"/>
    <w:rsid w:val="004431DC"/>
    <w:rsid w:val="00443B36"/>
    <w:rsid w:val="0044473A"/>
    <w:rsid w:val="00444F56"/>
    <w:rsid w:val="00444F7B"/>
    <w:rsid w:val="00446488"/>
    <w:rsid w:val="00447AFE"/>
    <w:rsid w:val="004517A8"/>
    <w:rsid w:val="004517AA"/>
    <w:rsid w:val="00452CAC"/>
    <w:rsid w:val="00457565"/>
    <w:rsid w:val="00457B71"/>
    <w:rsid w:val="00460337"/>
    <w:rsid w:val="00462F8D"/>
    <w:rsid w:val="0046419D"/>
    <w:rsid w:val="004643FE"/>
    <w:rsid w:val="004669E2"/>
    <w:rsid w:val="004700CB"/>
    <w:rsid w:val="00470346"/>
    <w:rsid w:val="00470712"/>
    <w:rsid w:val="00470C31"/>
    <w:rsid w:val="00471DE0"/>
    <w:rsid w:val="004734D0"/>
    <w:rsid w:val="0047556B"/>
    <w:rsid w:val="00477768"/>
    <w:rsid w:val="00481515"/>
    <w:rsid w:val="00481CB6"/>
    <w:rsid w:val="00482BBC"/>
    <w:rsid w:val="00482E4B"/>
    <w:rsid w:val="0048348A"/>
    <w:rsid w:val="00485238"/>
    <w:rsid w:val="004865BF"/>
    <w:rsid w:val="0049100B"/>
    <w:rsid w:val="00492090"/>
    <w:rsid w:val="00492BC5"/>
    <w:rsid w:val="00496265"/>
    <w:rsid w:val="004964F1"/>
    <w:rsid w:val="00497422"/>
    <w:rsid w:val="004A16BC"/>
    <w:rsid w:val="004A2B94"/>
    <w:rsid w:val="004A664E"/>
    <w:rsid w:val="004A78EB"/>
    <w:rsid w:val="004B5E31"/>
    <w:rsid w:val="004B6F6A"/>
    <w:rsid w:val="004B6F73"/>
    <w:rsid w:val="004B7C0C"/>
    <w:rsid w:val="004C3898"/>
    <w:rsid w:val="004C39DB"/>
    <w:rsid w:val="004C43EB"/>
    <w:rsid w:val="004D3048"/>
    <w:rsid w:val="004D36B1"/>
    <w:rsid w:val="004D7EBD"/>
    <w:rsid w:val="004E18B5"/>
    <w:rsid w:val="004E2680"/>
    <w:rsid w:val="004E28F9"/>
    <w:rsid w:val="004E29DA"/>
    <w:rsid w:val="004E3A7D"/>
    <w:rsid w:val="004E462E"/>
    <w:rsid w:val="004E56DC"/>
    <w:rsid w:val="004E5992"/>
    <w:rsid w:val="004E76F4"/>
    <w:rsid w:val="004E7DAF"/>
    <w:rsid w:val="004F0B4E"/>
    <w:rsid w:val="004F0B6C"/>
    <w:rsid w:val="004F2078"/>
    <w:rsid w:val="004F2D1F"/>
    <w:rsid w:val="004F362D"/>
    <w:rsid w:val="004F4DA3"/>
    <w:rsid w:val="004F5B42"/>
    <w:rsid w:val="004F7984"/>
    <w:rsid w:val="00501644"/>
    <w:rsid w:val="00504720"/>
    <w:rsid w:val="00504E22"/>
    <w:rsid w:val="005063E3"/>
    <w:rsid w:val="00506557"/>
    <w:rsid w:val="0050677A"/>
    <w:rsid w:val="005108D8"/>
    <w:rsid w:val="005116F9"/>
    <w:rsid w:val="005153A7"/>
    <w:rsid w:val="0052085F"/>
    <w:rsid w:val="00520D80"/>
    <w:rsid w:val="005215AF"/>
    <w:rsid w:val="005219CF"/>
    <w:rsid w:val="005220D9"/>
    <w:rsid w:val="005223E5"/>
    <w:rsid w:val="00526672"/>
    <w:rsid w:val="00526EC8"/>
    <w:rsid w:val="005273CA"/>
    <w:rsid w:val="00532DBC"/>
    <w:rsid w:val="00534B59"/>
    <w:rsid w:val="00536759"/>
    <w:rsid w:val="00537C62"/>
    <w:rsid w:val="00540294"/>
    <w:rsid w:val="005405DC"/>
    <w:rsid w:val="0054093B"/>
    <w:rsid w:val="00540DD8"/>
    <w:rsid w:val="00543171"/>
    <w:rsid w:val="00546970"/>
    <w:rsid w:val="005472AC"/>
    <w:rsid w:val="00547E4A"/>
    <w:rsid w:val="00554C93"/>
    <w:rsid w:val="00554E19"/>
    <w:rsid w:val="0055678E"/>
    <w:rsid w:val="00560786"/>
    <w:rsid w:val="0056121F"/>
    <w:rsid w:val="00561785"/>
    <w:rsid w:val="005664DD"/>
    <w:rsid w:val="00570E28"/>
    <w:rsid w:val="005724BF"/>
    <w:rsid w:val="00572505"/>
    <w:rsid w:val="00572587"/>
    <w:rsid w:val="0057266C"/>
    <w:rsid w:val="0057391A"/>
    <w:rsid w:val="005741E5"/>
    <w:rsid w:val="0057704B"/>
    <w:rsid w:val="00582809"/>
    <w:rsid w:val="00582CC3"/>
    <w:rsid w:val="00584160"/>
    <w:rsid w:val="0058457F"/>
    <w:rsid w:val="005859DB"/>
    <w:rsid w:val="005861CC"/>
    <w:rsid w:val="00586FBC"/>
    <w:rsid w:val="0058798C"/>
    <w:rsid w:val="005900FA"/>
    <w:rsid w:val="005910EA"/>
    <w:rsid w:val="005935A4"/>
    <w:rsid w:val="00593DAB"/>
    <w:rsid w:val="005948C2"/>
    <w:rsid w:val="00595354"/>
    <w:rsid w:val="00595DCA"/>
    <w:rsid w:val="0059779B"/>
    <w:rsid w:val="005A0DB4"/>
    <w:rsid w:val="005A209A"/>
    <w:rsid w:val="005A3A25"/>
    <w:rsid w:val="005A662D"/>
    <w:rsid w:val="005B1409"/>
    <w:rsid w:val="005B35D7"/>
    <w:rsid w:val="005B392A"/>
    <w:rsid w:val="005B3AA3"/>
    <w:rsid w:val="005B5CA4"/>
    <w:rsid w:val="005B6F83"/>
    <w:rsid w:val="005C2517"/>
    <w:rsid w:val="005C3EEE"/>
    <w:rsid w:val="005C74FB"/>
    <w:rsid w:val="005D1602"/>
    <w:rsid w:val="005D42C9"/>
    <w:rsid w:val="005D6EF1"/>
    <w:rsid w:val="005E0AAD"/>
    <w:rsid w:val="005E385F"/>
    <w:rsid w:val="005E5B81"/>
    <w:rsid w:val="005E62EF"/>
    <w:rsid w:val="005F2CB1"/>
    <w:rsid w:val="005F3025"/>
    <w:rsid w:val="005F618C"/>
    <w:rsid w:val="005F6D8A"/>
    <w:rsid w:val="005F70BD"/>
    <w:rsid w:val="006008D4"/>
    <w:rsid w:val="006009CD"/>
    <w:rsid w:val="00600D31"/>
    <w:rsid w:val="0060283C"/>
    <w:rsid w:val="00604333"/>
    <w:rsid w:val="00604F14"/>
    <w:rsid w:val="00611925"/>
    <w:rsid w:val="00611B83"/>
    <w:rsid w:val="00613257"/>
    <w:rsid w:val="006201F0"/>
    <w:rsid w:val="00620A71"/>
    <w:rsid w:val="00620D80"/>
    <w:rsid w:val="006234A6"/>
    <w:rsid w:val="00625650"/>
    <w:rsid w:val="00630001"/>
    <w:rsid w:val="00630932"/>
    <w:rsid w:val="006311B3"/>
    <w:rsid w:val="0063284C"/>
    <w:rsid w:val="00634903"/>
    <w:rsid w:val="006359A2"/>
    <w:rsid w:val="00636398"/>
    <w:rsid w:val="006368D3"/>
    <w:rsid w:val="006377EC"/>
    <w:rsid w:val="0064151F"/>
    <w:rsid w:val="00641533"/>
    <w:rsid w:val="0064208D"/>
    <w:rsid w:val="00643475"/>
    <w:rsid w:val="0064396A"/>
    <w:rsid w:val="00644274"/>
    <w:rsid w:val="00645E3A"/>
    <w:rsid w:val="0064624E"/>
    <w:rsid w:val="00647B0F"/>
    <w:rsid w:val="00650AB9"/>
    <w:rsid w:val="00651A2B"/>
    <w:rsid w:val="00652C44"/>
    <w:rsid w:val="00655733"/>
    <w:rsid w:val="00655ACD"/>
    <w:rsid w:val="00656A92"/>
    <w:rsid w:val="00656DDE"/>
    <w:rsid w:val="0066011D"/>
    <w:rsid w:val="0066062E"/>
    <w:rsid w:val="006607C0"/>
    <w:rsid w:val="006613A6"/>
    <w:rsid w:val="006627A2"/>
    <w:rsid w:val="00663094"/>
    <w:rsid w:val="006634E6"/>
    <w:rsid w:val="006655EE"/>
    <w:rsid w:val="00667EE7"/>
    <w:rsid w:val="00670922"/>
    <w:rsid w:val="00670BE1"/>
    <w:rsid w:val="0067218F"/>
    <w:rsid w:val="006741F2"/>
    <w:rsid w:val="00674CC3"/>
    <w:rsid w:val="00675C72"/>
    <w:rsid w:val="006771F9"/>
    <w:rsid w:val="006776D7"/>
    <w:rsid w:val="00677BFD"/>
    <w:rsid w:val="00681003"/>
    <w:rsid w:val="006817C9"/>
    <w:rsid w:val="00683157"/>
    <w:rsid w:val="00683ECE"/>
    <w:rsid w:val="00685058"/>
    <w:rsid w:val="00690454"/>
    <w:rsid w:val="00695FC2"/>
    <w:rsid w:val="00696949"/>
    <w:rsid w:val="00696CB7"/>
    <w:rsid w:val="00697052"/>
    <w:rsid w:val="006A46FB"/>
    <w:rsid w:val="006A4E04"/>
    <w:rsid w:val="006A5E28"/>
    <w:rsid w:val="006A697B"/>
    <w:rsid w:val="006A7AFF"/>
    <w:rsid w:val="006B0262"/>
    <w:rsid w:val="006B1816"/>
    <w:rsid w:val="006B2099"/>
    <w:rsid w:val="006B231F"/>
    <w:rsid w:val="006B24C8"/>
    <w:rsid w:val="006B50CF"/>
    <w:rsid w:val="006C03B8"/>
    <w:rsid w:val="006C1F3A"/>
    <w:rsid w:val="006C5EC9"/>
    <w:rsid w:val="006C6059"/>
    <w:rsid w:val="006C7522"/>
    <w:rsid w:val="006D6F08"/>
    <w:rsid w:val="006E062C"/>
    <w:rsid w:val="006E1C82"/>
    <w:rsid w:val="006E264B"/>
    <w:rsid w:val="006E28B7"/>
    <w:rsid w:val="006E2A9B"/>
    <w:rsid w:val="006E3310"/>
    <w:rsid w:val="006E4E39"/>
    <w:rsid w:val="006E565E"/>
    <w:rsid w:val="006E673D"/>
    <w:rsid w:val="006E74C3"/>
    <w:rsid w:val="006E7D3B"/>
    <w:rsid w:val="006F1B70"/>
    <w:rsid w:val="006F341D"/>
    <w:rsid w:val="006F3CDE"/>
    <w:rsid w:val="006F58D4"/>
    <w:rsid w:val="006F6582"/>
    <w:rsid w:val="007007CA"/>
    <w:rsid w:val="0070346E"/>
    <w:rsid w:val="00704325"/>
    <w:rsid w:val="00704EDB"/>
    <w:rsid w:val="00706012"/>
    <w:rsid w:val="00706101"/>
    <w:rsid w:val="00707072"/>
    <w:rsid w:val="00707D61"/>
    <w:rsid w:val="00712287"/>
    <w:rsid w:val="00712772"/>
    <w:rsid w:val="00714379"/>
    <w:rsid w:val="007148D3"/>
    <w:rsid w:val="00715B9A"/>
    <w:rsid w:val="00715FA7"/>
    <w:rsid w:val="0072078B"/>
    <w:rsid w:val="007257D0"/>
    <w:rsid w:val="00726EA6"/>
    <w:rsid w:val="00727208"/>
    <w:rsid w:val="00727680"/>
    <w:rsid w:val="00730C39"/>
    <w:rsid w:val="007315C9"/>
    <w:rsid w:val="007348B1"/>
    <w:rsid w:val="00735DE2"/>
    <w:rsid w:val="007362A6"/>
    <w:rsid w:val="00736D7D"/>
    <w:rsid w:val="00737DA0"/>
    <w:rsid w:val="00740950"/>
    <w:rsid w:val="00740E58"/>
    <w:rsid w:val="00743F60"/>
    <w:rsid w:val="007445A0"/>
    <w:rsid w:val="0074524B"/>
    <w:rsid w:val="00745DC3"/>
    <w:rsid w:val="00747D8B"/>
    <w:rsid w:val="00751228"/>
    <w:rsid w:val="00753587"/>
    <w:rsid w:val="00753CA5"/>
    <w:rsid w:val="00753D8B"/>
    <w:rsid w:val="007568AD"/>
    <w:rsid w:val="007571E1"/>
    <w:rsid w:val="00757A16"/>
    <w:rsid w:val="007604B2"/>
    <w:rsid w:val="00760945"/>
    <w:rsid w:val="00765281"/>
    <w:rsid w:val="00765551"/>
    <w:rsid w:val="00766BAD"/>
    <w:rsid w:val="0076732B"/>
    <w:rsid w:val="007729A2"/>
    <w:rsid w:val="007755F2"/>
    <w:rsid w:val="00776971"/>
    <w:rsid w:val="00780A80"/>
    <w:rsid w:val="0078177E"/>
    <w:rsid w:val="0078304C"/>
    <w:rsid w:val="00783673"/>
    <w:rsid w:val="007843B0"/>
    <w:rsid w:val="00785490"/>
    <w:rsid w:val="00786EDF"/>
    <w:rsid w:val="00791415"/>
    <w:rsid w:val="00791E95"/>
    <w:rsid w:val="007925EA"/>
    <w:rsid w:val="00793CD8"/>
    <w:rsid w:val="00795C92"/>
    <w:rsid w:val="00796231"/>
    <w:rsid w:val="00797EEA"/>
    <w:rsid w:val="007A1CB3"/>
    <w:rsid w:val="007A306F"/>
    <w:rsid w:val="007A43A6"/>
    <w:rsid w:val="007A58A6"/>
    <w:rsid w:val="007A6DA6"/>
    <w:rsid w:val="007B3D2D"/>
    <w:rsid w:val="007B49B0"/>
    <w:rsid w:val="007B50AE"/>
    <w:rsid w:val="007B51DF"/>
    <w:rsid w:val="007C05DD"/>
    <w:rsid w:val="007C1B93"/>
    <w:rsid w:val="007C3D18"/>
    <w:rsid w:val="007C43C8"/>
    <w:rsid w:val="007C4B7C"/>
    <w:rsid w:val="007C60BF"/>
    <w:rsid w:val="007C6A07"/>
    <w:rsid w:val="007C75A1"/>
    <w:rsid w:val="007C77A5"/>
    <w:rsid w:val="007D04E5"/>
    <w:rsid w:val="007D4B0B"/>
    <w:rsid w:val="007D5901"/>
    <w:rsid w:val="007D5BCA"/>
    <w:rsid w:val="007D7526"/>
    <w:rsid w:val="007E4610"/>
    <w:rsid w:val="007E4715"/>
    <w:rsid w:val="007E4780"/>
    <w:rsid w:val="007E505B"/>
    <w:rsid w:val="007E7091"/>
    <w:rsid w:val="007F357F"/>
    <w:rsid w:val="007F47B5"/>
    <w:rsid w:val="007F753D"/>
    <w:rsid w:val="00800104"/>
    <w:rsid w:val="00803FAE"/>
    <w:rsid w:val="0080605F"/>
    <w:rsid w:val="00806509"/>
    <w:rsid w:val="00807442"/>
    <w:rsid w:val="00807786"/>
    <w:rsid w:val="00811FCB"/>
    <w:rsid w:val="0081220E"/>
    <w:rsid w:val="00813E6A"/>
    <w:rsid w:val="008158D6"/>
    <w:rsid w:val="0081696B"/>
    <w:rsid w:val="00817196"/>
    <w:rsid w:val="00822898"/>
    <w:rsid w:val="008235DB"/>
    <w:rsid w:val="00824AB4"/>
    <w:rsid w:val="00825C42"/>
    <w:rsid w:val="00825D25"/>
    <w:rsid w:val="00827D6F"/>
    <w:rsid w:val="0083190E"/>
    <w:rsid w:val="00831BB5"/>
    <w:rsid w:val="00835687"/>
    <w:rsid w:val="008376AC"/>
    <w:rsid w:val="008444E8"/>
    <w:rsid w:val="00844E80"/>
    <w:rsid w:val="008456A8"/>
    <w:rsid w:val="00846FE7"/>
    <w:rsid w:val="008515C6"/>
    <w:rsid w:val="00856911"/>
    <w:rsid w:val="008677FD"/>
    <w:rsid w:val="008706D4"/>
    <w:rsid w:val="00870F41"/>
    <w:rsid w:val="00870F8A"/>
    <w:rsid w:val="008719A4"/>
    <w:rsid w:val="00871D23"/>
    <w:rsid w:val="00872745"/>
    <w:rsid w:val="008732E7"/>
    <w:rsid w:val="0087362B"/>
    <w:rsid w:val="00874312"/>
    <w:rsid w:val="00874333"/>
    <w:rsid w:val="0087437C"/>
    <w:rsid w:val="00875CD7"/>
    <w:rsid w:val="00876B4D"/>
    <w:rsid w:val="00877F18"/>
    <w:rsid w:val="008810D3"/>
    <w:rsid w:val="008941E3"/>
    <w:rsid w:val="008947DF"/>
    <w:rsid w:val="00894A88"/>
    <w:rsid w:val="00895386"/>
    <w:rsid w:val="008961BB"/>
    <w:rsid w:val="00897BC9"/>
    <w:rsid w:val="008A21FF"/>
    <w:rsid w:val="008A2CE2"/>
    <w:rsid w:val="008A30AC"/>
    <w:rsid w:val="008A44B8"/>
    <w:rsid w:val="008A4D50"/>
    <w:rsid w:val="008A51A8"/>
    <w:rsid w:val="008A54C7"/>
    <w:rsid w:val="008A77D8"/>
    <w:rsid w:val="008A7C6F"/>
    <w:rsid w:val="008B0483"/>
    <w:rsid w:val="008B120C"/>
    <w:rsid w:val="008B1ABB"/>
    <w:rsid w:val="008B51A0"/>
    <w:rsid w:val="008B553C"/>
    <w:rsid w:val="008B592A"/>
    <w:rsid w:val="008B5F03"/>
    <w:rsid w:val="008B6FB7"/>
    <w:rsid w:val="008B77AA"/>
    <w:rsid w:val="008B7B5C"/>
    <w:rsid w:val="008C0C99"/>
    <w:rsid w:val="008C2017"/>
    <w:rsid w:val="008C4958"/>
    <w:rsid w:val="008C4BAA"/>
    <w:rsid w:val="008C5A77"/>
    <w:rsid w:val="008C6AE8"/>
    <w:rsid w:val="008C7573"/>
    <w:rsid w:val="008D00A5"/>
    <w:rsid w:val="008D22F8"/>
    <w:rsid w:val="008D3462"/>
    <w:rsid w:val="008D34F1"/>
    <w:rsid w:val="008D39D8"/>
    <w:rsid w:val="008D3FA4"/>
    <w:rsid w:val="008D6D1A"/>
    <w:rsid w:val="008D7B00"/>
    <w:rsid w:val="008E065E"/>
    <w:rsid w:val="008E0927"/>
    <w:rsid w:val="008E1909"/>
    <w:rsid w:val="008E2C04"/>
    <w:rsid w:val="008E446B"/>
    <w:rsid w:val="008E784A"/>
    <w:rsid w:val="008F1EAB"/>
    <w:rsid w:val="008F33DC"/>
    <w:rsid w:val="008F35C2"/>
    <w:rsid w:val="008F477F"/>
    <w:rsid w:val="00902350"/>
    <w:rsid w:val="0090336B"/>
    <w:rsid w:val="009053AA"/>
    <w:rsid w:val="0090601B"/>
    <w:rsid w:val="0090632C"/>
    <w:rsid w:val="00906939"/>
    <w:rsid w:val="0090791C"/>
    <w:rsid w:val="00910B7D"/>
    <w:rsid w:val="00911440"/>
    <w:rsid w:val="00911DFB"/>
    <w:rsid w:val="0091232E"/>
    <w:rsid w:val="00913627"/>
    <w:rsid w:val="009139D9"/>
    <w:rsid w:val="00914AD8"/>
    <w:rsid w:val="00915FE9"/>
    <w:rsid w:val="00916079"/>
    <w:rsid w:val="009172A6"/>
    <w:rsid w:val="0091754F"/>
    <w:rsid w:val="00917CE9"/>
    <w:rsid w:val="00920BF2"/>
    <w:rsid w:val="00922010"/>
    <w:rsid w:val="00923D96"/>
    <w:rsid w:val="009317CD"/>
    <w:rsid w:val="00931AF2"/>
    <w:rsid w:val="00931BD9"/>
    <w:rsid w:val="00934624"/>
    <w:rsid w:val="00934F13"/>
    <w:rsid w:val="0093583F"/>
    <w:rsid w:val="009368F3"/>
    <w:rsid w:val="00937A62"/>
    <w:rsid w:val="009405D7"/>
    <w:rsid w:val="00941636"/>
    <w:rsid w:val="00942D98"/>
    <w:rsid w:val="00943742"/>
    <w:rsid w:val="00945C05"/>
    <w:rsid w:val="00946871"/>
    <w:rsid w:val="00946945"/>
    <w:rsid w:val="00947713"/>
    <w:rsid w:val="009505F8"/>
    <w:rsid w:val="00950BB3"/>
    <w:rsid w:val="00950DE7"/>
    <w:rsid w:val="0095338B"/>
    <w:rsid w:val="00953920"/>
    <w:rsid w:val="00953D47"/>
    <w:rsid w:val="00953DAB"/>
    <w:rsid w:val="00955F0C"/>
    <w:rsid w:val="0095681E"/>
    <w:rsid w:val="00956BE0"/>
    <w:rsid w:val="00956F97"/>
    <w:rsid w:val="009572D4"/>
    <w:rsid w:val="0096016B"/>
    <w:rsid w:val="00961921"/>
    <w:rsid w:val="0096430A"/>
    <w:rsid w:val="0096554B"/>
    <w:rsid w:val="0096584A"/>
    <w:rsid w:val="0097087D"/>
    <w:rsid w:val="00971F08"/>
    <w:rsid w:val="009723FE"/>
    <w:rsid w:val="00972468"/>
    <w:rsid w:val="009758E1"/>
    <w:rsid w:val="0097603D"/>
    <w:rsid w:val="00976949"/>
    <w:rsid w:val="00980477"/>
    <w:rsid w:val="00980A7F"/>
    <w:rsid w:val="00981410"/>
    <w:rsid w:val="00985243"/>
    <w:rsid w:val="00985253"/>
    <w:rsid w:val="009853B3"/>
    <w:rsid w:val="00985CE2"/>
    <w:rsid w:val="00990630"/>
    <w:rsid w:val="00991761"/>
    <w:rsid w:val="00994DCA"/>
    <w:rsid w:val="009960EC"/>
    <w:rsid w:val="009970DD"/>
    <w:rsid w:val="009A0FBA"/>
    <w:rsid w:val="009A15F6"/>
    <w:rsid w:val="009A1601"/>
    <w:rsid w:val="009A3BB6"/>
    <w:rsid w:val="009A3DB5"/>
    <w:rsid w:val="009A462D"/>
    <w:rsid w:val="009A5CBA"/>
    <w:rsid w:val="009B1F30"/>
    <w:rsid w:val="009B3AC2"/>
    <w:rsid w:val="009B4438"/>
    <w:rsid w:val="009B4DF4"/>
    <w:rsid w:val="009B564E"/>
    <w:rsid w:val="009B7E87"/>
    <w:rsid w:val="009C0169"/>
    <w:rsid w:val="009C0283"/>
    <w:rsid w:val="009C403E"/>
    <w:rsid w:val="009D4511"/>
    <w:rsid w:val="009D4A4A"/>
    <w:rsid w:val="009D4FF0"/>
    <w:rsid w:val="009D6262"/>
    <w:rsid w:val="009D703C"/>
    <w:rsid w:val="009D718F"/>
    <w:rsid w:val="009D72B4"/>
    <w:rsid w:val="009E068F"/>
    <w:rsid w:val="009E14E0"/>
    <w:rsid w:val="009E35DB"/>
    <w:rsid w:val="009E47A3"/>
    <w:rsid w:val="009F08F3"/>
    <w:rsid w:val="009F344F"/>
    <w:rsid w:val="009F463A"/>
    <w:rsid w:val="00A031D8"/>
    <w:rsid w:val="00A048A8"/>
    <w:rsid w:val="00A04C78"/>
    <w:rsid w:val="00A04F49"/>
    <w:rsid w:val="00A07805"/>
    <w:rsid w:val="00A11393"/>
    <w:rsid w:val="00A115CF"/>
    <w:rsid w:val="00A12E41"/>
    <w:rsid w:val="00A13718"/>
    <w:rsid w:val="00A13E54"/>
    <w:rsid w:val="00A17F63"/>
    <w:rsid w:val="00A2193B"/>
    <w:rsid w:val="00A2268A"/>
    <w:rsid w:val="00A2351A"/>
    <w:rsid w:val="00A264A9"/>
    <w:rsid w:val="00A26DCF"/>
    <w:rsid w:val="00A27785"/>
    <w:rsid w:val="00A30187"/>
    <w:rsid w:val="00A3448A"/>
    <w:rsid w:val="00A3472C"/>
    <w:rsid w:val="00A34953"/>
    <w:rsid w:val="00A36297"/>
    <w:rsid w:val="00A36E0B"/>
    <w:rsid w:val="00A41AC7"/>
    <w:rsid w:val="00A41E2B"/>
    <w:rsid w:val="00A45B74"/>
    <w:rsid w:val="00A52E1D"/>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EC4"/>
    <w:rsid w:val="00A8304E"/>
    <w:rsid w:val="00A83733"/>
    <w:rsid w:val="00A84376"/>
    <w:rsid w:val="00A8441E"/>
    <w:rsid w:val="00A8659B"/>
    <w:rsid w:val="00A87BD0"/>
    <w:rsid w:val="00A916C3"/>
    <w:rsid w:val="00A92879"/>
    <w:rsid w:val="00A93B35"/>
    <w:rsid w:val="00A9442A"/>
    <w:rsid w:val="00A96BAF"/>
    <w:rsid w:val="00A96E4E"/>
    <w:rsid w:val="00AA016F"/>
    <w:rsid w:val="00AA0D45"/>
    <w:rsid w:val="00AA1ED6"/>
    <w:rsid w:val="00AA2EAD"/>
    <w:rsid w:val="00AA2FF2"/>
    <w:rsid w:val="00AA35D3"/>
    <w:rsid w:val="00AA51D6"/>
    <w:rsid w:val="00AA69DE"/>
    <w:rsid w:val="00AA7DE1"/>
    <w:rsid w:val="00AB0BC8"/>
    <w:rsid w:val="00AB110C"/>
    <w:rsid w:val="00AB11CA"/>
    <w:rsid w:val="00AB14D9"/>
    <w:rsid w:val="00AB2F04"/>
    <w:rsid w:val="00AB4AB8"/>
    <w:rsid w:val="00AB655E"/>
    <w:rsid w:val="00AB67A7"/>
    <w:rsid w:val="00AC007F"/>
    <w:rsid w:val="00AC1208"/>
    <w:rsid w:val="00AC2DF3"/>
    <w:rsid w:val="00AC2ECD"/>
    <w:rsid w:val="00AC3119"/>
    <w:rsid w:val="00AC49FB"/>
    <w:rsid w:val="00AC5A10"/>
    <w:rsid w:val="00AD0AA3"/>
    <w:rsid w:val="00AD10FC"/>
    <w:rsid w:val="00AD1613"/>
    <w:rsid w:val="00AD3F94"/>
    <w:rsid w:val="00AD4A5A"/>
    <w:rsid w:val="00AE1D7A"/>
    <w:rsid w:val="00AE27AC"/>
    <w:rsid w:val="00AE40E0"/>
    <w:rsid w:val="00AE40E9"/>
    <w:rsid w:val="00AE4DBA"/>
    <w:rsid w:val="00AE4F07"/>
    <w:rsid w:val="00AF116E"/>
    <w:rsid w:val="00AF1C5D"/>
    <w:rsid w:val="00AF23FE"/>
    <w:rsid w:val="00AF2CBA"/>
    <w:rsid w:val="00AF3F2A"/>
    <w:rsid w:val="00AF42D7"/>
    <w:rsid w:val="00AF5433"/>
    <w:rsid w:val="00B006FE"/>
    <w:rsid w:val="00B007CB"/>
    <w:rsid w:val="00B02AA9"/>
    <w:rsid w:val="00B02C21"/>
    <w:rsid w:val="00B02FA3"/>
    <w:rsid w:val="00B05084"/>
    <w:rsid w:val="00B105E3"/>
    <w:rsid w:val="00B13DBD"/>
    <w:rsid w:val="00B15696"/>
    <w:rsid w:val="00B157F9"/>
    <w:rsid w:val="00B17D58"/>
    <w:rsid w:val="00B20256"/>
    <w:rsid w:val="00B205A2"/>
    <w:rsid w:val="00B20D09"/>
    <w:rsid w:val="00B21BE2"/>
    <w:rsid w:val="00B259D9"/>
    <w:rsid w:val="00B2763F"/>
    <w:rsid w:val="00B27AAC"/>
    <w:rsid w:val="00B30929"/>
    <w:rsid w:val="00B32467"/>
    <w:rsid w:val="00B348E0"/>
    <w:rsid w:val="00B3642E"/>
    <w:rsid w:val="00B372AA"/>
    <w:rsid w:val="00B40445"/>
    <w:rsid w:val="00B40670"/>
    <w:rsid w:val="00B409E0"/>
    <w:rsid w:val="00B41888"/>
    <w:rsid w:val="00B4505A"/>
    <w:rsid w:val="00B458E2"/>
    <w:rsid w:val="00B45A52"/>
    <w:rsid w:val="00B46175"/>
    <w:rsid w:val="00B52FE7"/>
    <w:rsid w:val="00B53128"/>
    <w:rsid w:val="00B548B7"/>
    <w:rsid w:val="00B55D37"/>
    <w:rsid w:val="00B56C21"/>
    <w:rsid w:val="00B60B85"/>
    <w:rsid w:val="00B60BCA"/>
    <w:rsid w:val="00B664C7"/>
    <w:rsid w:val="00B67E21"/>
    <w:rsid w:val="00B724A1"/>
    <w:rsid w:val="00B739F6"/>
    <w:rsid w:val="00B73FFC"/>
    <w:rsid w:val="00B77490"/>
    <w:rsid w:val="00B81A6C"/>
    <w:rsid w:val="00B85DE5"/>
    <w:rsid w:val="00B868BC"/>
    <w:rsid w:val="00B90F73"/>
    <w:rsid w:val="00B91364"/>
    <w:rsid w:val="00B93B59"/>
    <w:rsid w:val="00B9406A"/>
    <w:rsid w:val="00BA2280"/>
    <w:rsid w:val="00BA2A08"/>
    <w:rsid w:val="00BA56D2"/>
    <w:rsid w:val="00BA6680"/>
    <w:rsid w:val="00BA76E0"/>
    <w:rsid w:val="00BB2A25"/>
    <w:rsid w:val="00BB301D"/>
    <w:rsid w:val="00BB31A7"/>
    <w:rsid w:val="00BB51E9"/>
    <w:rsid w:val="00BB5FE8"/>
    <w:rsid w:val="00BB7A76"/>
    <w:rsid w:val="00BC0FDC"/>
    <w:rsid w:val="00BC14C4"/>
    <w:rsid w:val="00BC3053"/>
    <w:rsid w:val="00BC34F7"/>
    <w:rsid w:val="00BC4371"/>
    <w:rsid w:val="00BC4D2E"/>
    <w:rsid w:val="00BC5C2D"/>
    <w:rsid w:val="00BC5F98"/>
    <w:rsid w:val="00BD1C34"/>
    <w:rsid w:val="00BD349E"/>
    <w:rsid w:val="00BD4307"/>
    <w:rsid w:val="00BD48AC"/>
    <w:rsid w:val="00BD5F1A"/>
    <w:rsid w:val="00BD66C7"/>
    <w:rsid w:val="00BD67EE"/>
    <w:rsid w:val="00BD7892"/>
    <w:rsid w:val="00BE1234"/>
    <w:rsid w:val="00BE1B43"/>
    <w:rsid w:val="00BE2FA6"/>
    <w:rsid w:val="00BE333F"/>
    <w:rsid w:val="00BE349A"/>
    <w:rsid w:val="00BE35BE"/>
    <w:rsid w:val="00BE7406"/>
    <w:rsid w:val="00BE7603"/>
    <w:rsid w:val="00BF3279"/>
    <w:rsid w:val="00BF4C5D"/>
    <w:rsid w:val="00BF74C7"/>
    <w:rsid w:val="00C015F1"/>
    <w:rsid w:val="00C01F33"/>
    <w:rsid w:val="00C02CC6"/>
    <w:rsid w:val="00C038A0"/>
    <w:rsid w:val="00C040F7"/>
    <w:rsid w:val="00C044AB"/>
    <w:rsid w:val="00C05706"/>
    <w:rsid w:val="00C07377"/>
    <w:rsid w:val="00C074FF"/>
    <w:rsid w:val="00C10478"/>
    <w:rsid w:val="00C117DB"/>
    <w:rsid w:val="00C12107"/>
    <w:rsid w:val="00C12266"/>
    <w:rsid w:val="00C137B9"/>
    <w:rsid w:val="00C14D4B"/>
    <w:rsid w:val="00C154BB"/>
    <w:rsid w:val="00C225EC"/>
    <w:rsid w:val="00C237A6"/>
    <w:rsid w:val="00C268E6"/>
    <w:rsid w:val="00C279B5"/>
    <w:rsid w:val="00C27C45"/>
    <w:rsid w:val="00C306E0"/>
    <w:rsid w:val="00C35FB3"/>
    <w:rsid w:val="00C3719D"/>
    <w:rsid w:val="00C37A57"/>
    <w:rsid w:val="00C37AAC"/>
    <w:rsid w:val="00C37CB2"/>
    <w:rsid w:val="00C37E75"/>
    <w:rsid w:val="00C44107"/>
    <w:rsid w:val="00C4572D"/>
    <w:rsid w:val="00C473A5"/>
    <w:rsid w:val="00C47431"/>
    <w:rsid w:val="00C53D78"/>
    <w:rsid w:val="00C54995"/>
    <w:rsid w:val="00C54A24"/>
    <w:rsid w:val="00C54D41"/>
    <w:rsid w:val="00C554F7"/>
    <w:rsid w:val="00C56205"/>
    <w:rsid w:val="00C60783"/>
    <w:rsid w:val="00C64672"/>
    <w:rsid w:val="00C66DD1"/>
    <w:rsid w:val="00C67E55"/>
    <w:rsid w:val="00C70697"/>
    <w:rsid w:val="00C71D44"/>
    <w:rsid w:val="00C72051"/>
    <w:rsid w:val="00C72093"/>
    <w:rsid w:val="00C72EF4"/>
    <w:rsid w:val="00C74170"/>
    <w:rsid w:val="00C744FE"/>
    <w:rsid w:val="00C75D2F"/>
    <w:rsid w:val="00C767BE"/>
    <w:rsid w:val="00C76E3C"/>
    <w:rsid w:val="00C81568"/>
    <w:rsid w:val="00C83F2A"/>
    <w:rsid w:val="00C8429E"/>
    <w:rsid w:val="00C859B8"/>
    <w:rsid w:val="00C85A49"/>
    <w:rsid w:val="00C85CCE"/>
    <w:rsid w:val="00C9027A"/>
    <w:rsid w:val="00C9068E"/>
    <w:rsid w:val="00C9138B"/>
    <w:rsid w:val="00C91B0D"/>
    <w:rsid w:val="00C930E4"/>
    <w:rsid w:val="00C93814"/>
    <w:rsid w:val="00C939C4"/>
    <w:rsid w:val="00C93C4B"/>
    <w:rsid w:val="00C944AB"/>
    <w:rsid w:val="00C94913"/>
    <w:rsid w:val="00C95B40"/>
    <w:rsid w:val="00C96C7F"/>
    <w:rsid w:val="00C97EA3"/>
    <w:rsid w:val="00CA1ED8"/>
    <w:rsid w:val="00CA2FEF"/>
    <w:rsid w:val="00CA6998"/>
    <w:rsid w:val="00CB18D4"/>
    <w:rsid w:val="00CB1F63"/>
    <w:rsid w:val="00CB4982"/>
    <w:rsid w:val="00CB7170"/>
    <w:rsid w:val="00CC040E"/>
    <w:rsid w:val="00CC111F"/>
    <w:rsid w:val="00CC12E1"/>
    <w:rsid w:val="00CC2011"/>
    <w:rsid w:val="00CC3EA0"/>
    <w:rsid w:val="00CC4DD9"/>
    <w:rsid w:val="00CC67DC"/>
    <w:rsid w:val="00CC7B45"/>
    <w:rsid w:val="00CD0C3C"/>
    <w:rsid w:val="00CD0CC3"/>
    <w:rsid w:val="00CD1188"/>
    <w:rsid w:val="00CD2ED1"/>
    <w:rsid w:val="00CD337B"/>
    <w:rsid w:val="00CD35EF"/>
    <w:rsid w:val="00CD5181"/>
    <w:rsid w:val="00CD5476"/>
    <w:rsid w:val="00CD5D8B"/>
    <w:rsid w:val="00CD6A89"/>
    <w:rsid w:val="00CE0424"/>
    <w:rsid w:val="00CE0628"/>
    <w:rsid w:val="00CE15EF"/>
    <w:rsid w:val="00CE59A9"/>
    <w:rsid w:val="00CE7561"/>
    <w:rsid w:val="00CF0C10"/>
    <w:rsid w:val="00CF1354"/>
    <w:rsid w:val="00CF2059"/>
    <w:rsid w:val="00CF3B1F"/>
    <w:rsid w:val="00CF3BF6"/>
    <w:rsid w:val="00CF56A7"/>
    <w:rsid w:val="00CF625B"/>
    <w:rsid w:val="00CF6483"/>
    <w:rsid w:val="00CF687E"/>
    <w:rsid w:val="00D0349B"/>
    <w:rsid w:val="00D10249"/>
    <w:rsid w:val="00D10ECC"/>
    <w:rsid w:val="00D115C3"/>
    <w:rsid w:val="00D11897"/>
    <w:rsid w:val="00D13102"/>
    <w:rsid w:val="00D13135"/>
    <w:rsid w:val="00D13E4E"/>
    <w:rsid w:val="00D16A89"/>
    <w:rsid w:val="00D2091B"/>
    <w:rsid w:val="00D239A7"/>
    <w:rsid w:val="00D23F47"/>
    <w:rsid w:val="00D24D53"/>
    <w:rsid w:val="00D26300"/>
    <w:rsid w:val="00D331C2"/>
    <w:rsid w:val="00D36E71"/>
    <w:rsid w:val="00D37D87"/>
    <w:rsid w:val="00D40B33"/>
    <w:rsid w:val="00D40BF8"/>
    <w:rsid w:val="00D4318F"/>
    <w:rsid w:val="00D438BF"/>
    <w:rsid w:val="00D440F8"/>
    <w:rsid w:val="00D50B85"/>
    <w:rsid w:val="00D53AA5"/>
    <w:rsid w:val="00D54556"/>
    <w:rsid w:val="00D546FF"/>
    <w:rsid w:val="00D55AD5"/>
    <w:rsid w:val="00D57644"/>
    <w:rsid w:val="00D576CA"/>
    <w:rsid w:val="00D6129B"/>
    <w:rsid w:val="00D61AF5"/>
    <w:rsid w:val="00D62040"/>
    <w:rsid w:val="00D623FE"/>
    <w:rsid w:val="00D652B5"/>
    <w:rsid w:val="00D66155"/>
    <w:rsid w:val="00D708B0"/>
    <w:rsid w:val="00D73138"/>
    <w:rsid w:val="00D74F31"/>
    <w:rsid w:val="00D7630E"/>
    <w:rsid w:val="00D77B1D"/>
    <w:rsid w:val="00D8021F"/>
    <w:rsid w:val="00D80383"/>
    <w:rsid w:val="00D81C8F"/>
    <w:rsid w:val="00D823C6"/>
    <w:rsid w:val="00D82551"/>
    <w:rsid w:val="00D8327F"/>
    <w:rsid w:val="00D86CA3"/>
    <w:rsid w:val="00D871CE"/>
    <w:rsid w:val="00D9196D"/>
    <w:rsid w:val="00D92982"/>
    <w:rsid w:val="00D93A07"/>
    <w:rsid w:val="00D97217"/>
    <w:rsid w:val="00D97844"/>
    <w:rsid w:val="00DA305E"/>
    <w:rsid w:val="00DA45B7"/>
    <w:rsid w:val="00DA5417"/>
    <w:rsid w:val="00DA56E8"/>
    <w:rsid w:val="00DB0A9F"/>
    <w:rsid w:val="00DB377D"/>
    <w:rsid w:val="00DC2D36"/>
    <w:rsid w:val="00DC53EF"/>
    <w:rsid w:val="00DC726D"/>
    <w:rsid w:val="00DC7D91"/>
    <w:rsid w:val="00DD3B51"/>
    <w:rsid w:val="00DD4718"/>
    <w:rsid w:val="00DE2001"/>
    <w:rsid w:val="00DE5608"/>
    <w:rsid w:val="00DE58D0"/>
    <w:rsid w:val="00DE654F"/>
    <w:rsid w:val="00DE6DB2"/>
    <w:rsid w:val="00DF0B6E"/>
    <w:rsid w:val="00DF15E0"/>
    <w:rsid w:val="00DF1CE4"/>
    <w:rsid w:val="00DF37A0"/>
    <w:rsid w:val="00DF4B0B"/>
    <w:rsid w:val="00DF50CA"/>
    <w:rsid w:val="00E01FE2"/>
    <w:rsid w:val="00E04532"/>
    <w:rsid w:val="00E110E7"/>
    <w:rsid w:val="00E11B20"/>
    <w:rsid w:val="00E15F17"/>
    <w:rsid w:val="00E17FA2"/>
    <w:rsid w:val="00E20C86"/>
    <w:rsid w:val="00E22330"/>
    <w:rsid w:val="00E22723"/>
    <w:rsid w:val="00E25D62"/>
    <w:rsid w:val="00E30B5A"/>
    <w:rsid w:val="00E3123D"/>
    <w:rsid w:val="00E31461"/>
    <w:rsid w:val="00E31D43"/>
    <w:rsid w:val="00E32608"/>
    <w:rsid w:val="00E33317"/>
    <w:rsid w:val="00E34188"/>
    <w:rsid w:val="00E34B6E"/>
    <w:rsid w:val="00E35559"/>
    <w:rsid w:val="00E3723A"/>
    <w:rsid w:val="00E37860"/>
    <w:rsid w:val="00E40684"/>
    <w:rsid w:val="00E446F1"/>
    <w:rsid w:val="00E46886"/>
    <w:rsid w:val="00E47AEF"/>
    <w:rsid w:val="00E503FE"/>
    <w:rsid w:val="00E53B75"/>
    <w:rsid w:val="00E54E3B"/>
    <w:rsid w:val="00E57565"/>
    <w:rsid w:val="00E62BE1"/>
    <w:rsid w:val="00E63838"/>
    <w:rsid w:val="00E63990"/>
    <w:rsid w:val="00E64434"/>
    <w:rsid w:val="00E656C6"/>
    <w:rsid w:val="00E67C51"/>
    <w:rsid w:val="00E70C4B"/>
    <w:rsid w:val="00E72EFC"/>
    <w:rsid w:val="00E758EC"/>
    <w:rsid w:val="00E777D7"/>
    <w:rsid w:val="00E812CC"/>
    <w:rsid w:val="00E8234C"/>
    <w:rsid w:val="00E83AA9"/>
    <w:rsid w:val="00E845CB"/>
    <w:rsid w:val="00E85928"/>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2977"/>
    <w:rsid w:val="00EA7A41"/>
    <w:rsid w:val="00EB077B"/>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71CE"/>
    <w:rsid w:val="00ED1006"/>
    <w:rsid w:val="00ED5F13"/>
    <w:rsid w:val="00EE0406"/>
    <w:rsid w:val="00EE06F1"/>
    <w:rsid w:val="00EF0A26"/>
    <w:rsid w:val="00EF18FE"/>
    <w:rsid w:val="00EF1D18"/>
    <w:rsid w:val="00EF243E"/>
    <w:rsid w:val="00EF53C6"/>
    <w:rsid w:val="00EF5787"/>
    <w:rsid w:val="00EF60D0"/>
    <w:rsid w:val="00F00613"/>
    <w:rsid w:val="00F026D7"/>
    <w:rsid w:val="00F04295"/>
    <w:rsid w:val="00F0528D"/>
    <w:rsid w:val="00F06C67"/>
    <w:rsid w:val="00F06DFD"/>
    <w:rsid w:val="00F071D1"/>
    <w:rsid w:val="00F07533"/>
    <w:rsid w:val="00F0757C"/>
    <w:rsid w:val="00F10629"/>
    <w:rsid w:val="00F15FA5"/>
    <w:rsid w:val="00F16467"/>
    <w:rsid w:val="00F209B7"/>
    <w:rsid w:val="00F20F5C"/>
    <w:rsid w:val="00F2376F"/>
    <w:rsid w:val="00F243D8"/>
    <w:rsid w:val="00F30828"/>
    <w:rsid w:val="00F313D6"/>
    <w:rsid w:val="00F36266"/>
    <w:rsid w:val="00F3779C"/>
    <w:rsid w:val="00F4039C"/>
    <w:rsid w:val="00F40F0C"/>
    <w:rsid w:val="00F413AF"/>
    <w:rsid w:val="00F42A4F"/>
    <w:rsid w:val="00F436A9"/>
    <w:rsid w:val="00F44BA2"/>
    <w:rsid w:val="00F4766C"/>
    <w:rsid w:val="00F5060E"/>
    <w:rsid w:val="00F507D1"/>
    <w:rsid w:val="00F512BB"/>
    <w:rsid w:val="00F516B8"/>
    <w:rsid w:val="00F519CE"/>
    <w:rsid w:val="00F51ADA"/>
    <w:rsid w:val="00F530E4"/>
    <w:rsid w:val="00F5507D"/>
    <w:rsid w:val="00F60203"/>
    <w:rsid w:val="00F607C5"/>
    <w:rsid w:val="00F60DEA"/>
    <w:rsid w:val="00F61FBC"/>
    <w:rsid w:val="00F6302A"/>
    <w:rsid w:val="00F63950"/>
    <w:rsid w:val="00F64C2B"/>
    <w:rsid w:val="00F651BE"/>
    <w:rsid w:val="00F6595C"/>
    <w:rsid w:val="00F677C5"/>
    <w:rsid w:val="00F67F53"/>
    <w:rsid w:val="00F703BE"/>
    <w:rsid w:val="00F71F69"/>
    <w:rsid w:val="00F72B72"/>
    <w:rsid w:val="00F7437D"/>
    <w:rsid w:val="00F74BB9"/>
    <w:rsid w:val="00F75582"/>
    <w:rsid w:val="00F756B5"/>
    <w:rsid w:val="00F765C2"/>
    <w:rsid w:val="00F76EFA"/>
    <w:rsid w:val="00F804BE"/>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2646"/>
    <w:rsid w:val="00FA2BB3"/>
    <w:rsid w:val="00FA3240"/>
    <w:rsid w:val="00FA34BF"/>
    <w:rsid w:val="00FA3FF9"/>
    <w:rsid w:val="00FA6581"/>
    <w:rsid w:val="00FA7E1B"/>
    <w:rsid w:val="00FB4C80"/>
    <w:rsid w:val="00FB54BE"/>
    <w:rsid w:val="00FB6A6A"/>
    <w:rsid w:val="00FB6C8A"/>
    <w:rsid w:val="00FB7D65"/>
    <w:rsid w:val="00FC1940"/>
    <w:rsid w:val="00FC3184"/>
    <w:rsid w:val="00FC3636"/>
    <w:rsid w:val="00FC7429"/>
    <w:rsid w:val="00FD07F6"/>
    <w:rsid w:val="00FD1780"/>
    <w:rsid w:val="00FD1EC8"/>
    <w:rsid w:val="00FD47ED"/>
    <w:rsid w:val="00FD731D"/>
    <w:rsid w:val="00FD74DB"/>
    <w:rsid w:val="00FD7660"/>
    <w:rsid w:val="00FE0655"/>
    <w:rsid w:val="00FE1D83"/>
    <w:rsid w:val="00FE1EC1"/>
    <w:rsid w:val="00FE2365"/>
    <w:rsid w:val="00FE37D7"/>
    <w:rsid w:val="00FE3C1E"/>
    <w:rsid w:val="00FE4C7B"/>
    <w:rsid w:val="00FE7336"/>
    <w:rsid w:val="00FE787C"/>
    <w:rsid w:val="00FE7BDD"/>
    <w:rsid w:val="00FF179E"/>
    <w:rsid w:val="00FF17D2"/>
    <w:rsid w:val="00FF45A5"/>
    <w:rsid w:val="00FF5247"/>
    <w:rsid w:val="00FF5A2B"/>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36185E6A-D0F3-4AAB-835D-C8EED092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30"/>
      </w:numPr>
      <w:overflowPunct/>
      <w:autoSpaceDE/>
      <w:autoSpaceDN/>
      <w:adjustRightInd/>
      <w:spacing w:before="60" w:after="0" w:line="256" w:lineRule="auto"/>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28C0A22-F231-4FB8-B397-D4805D6F5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95411E4-DD61-4113-A998-3DE54A1BD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4</TotalTime>
  <Pages>14</Pages>
  <Words>4135</Words>
  <Characters>21921</Characters>
  <Application>Microsoft Office Word</Application>
  <DocSecurity>0</DocSecurity>
  <Lines>182</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26004</CharactersWithSpaces>
  <SharedDoc>false</SharedDoc>
  <HLinks>
    <vt:vector size="192" baseType="variant">
      <vt:variant>
        <vt:i4>1376314</vt:i4>
      </vt:variant>
      <vt:variant>
        <vt:i4>113</vt:i4>
      </vt:variant>
      <vt:variant>
        <vt:i4>0</vt:i4>
      </vt:variant>
      <vt:variant>
        <vt:i4>5</vt:i4>
      </vt:variant>
      <vt:variant>
        <vt:lpwstr/>
      </vt:variant>
      <vt:variant>
        <vt:lpwstr>_Toc54279041</vt:lpwstr>
      </vt:variant>
      <vt:variant>
        <vt:i4>1310778</vt:i4>
      </vt:variant>
      <vt:variant>
        <vt:i4>110</vt:i4>
      </vt:variant>
      <vt:variant>
        <vt:i4>0</vt:i4>
      </vt:variant>
      <vt:variant>
        <vt:i4>5</vt:i4>
      </vt:variant>
      <vt:variant>
        <vt:lpwstr/>
      </vt:variant>
      <vt:variant>
        <vt:lpwstr>_Toc54279040</vt:lpwstr>
      </vt:variant>
      <vt:variant>
        <vt:i4>1900605</vt:i4>
      </vt:variant>
      <vt:variant>
        <vt:i4>107</vt:i4>
      </vt:variant>
      <vt:variant>
        <vt:i4>0</vt:i4>
      </vt:variant>
      <vt:variant>
        <vt:i4>5</vt:i4>
      </vt:variant>
      <vt:variant>
        <vt:lpwstr/>
      </vt:variant>
      <vt:variant>
        <vt:lpwstr>_Toc54279039</vt:lpwstr>
      </vt:variant>
      <vt:variant>
        <vt:i4>1835069</vt:i4>
      </vt:variant>
      <vt:variant>
        <vt:i4>104</vt:i4>
      </vt:variant>
      <vt:variant>
        <vt:i4>0</vt:i4>
      </vt:variant>
      <vt:variant>
        <vt:i4>5</vt:i4>
      </vt:variant>
      <vt:variant>
        <vt:lpwstr/>
      </vt:variant>
      <vt:variant>
        <vt:lpwstr>_Toc54279038</vt:lpwstr>
      </vt:variant>
      <vt:variant>
        <vt:i4>1245245</vt:i4>
      </vt:variant>
      <vt:variant>
        <vt:i4>101</vt:i4>
      </vt:variant>
      <vt:variant>
        <vt:i4>0</vt:i4>
      </vt:variant>
      <vt:variant>
        <vt:i4>5</vt:i4>
      </vt:variant>
      <vt:variant>
        <vt:lpwstr/>
      </vt:variant>
      <vt:variant>
        <vt:lpwstr>_Toc54279037</vt:lpwstr>
      </vt:variant>
      <vt:variant>
        <vt:i4>1179709</vt:i4>
      </vt:variant>
      <vt:variant>
        <vt:i4>98</vt:i4>
      </vt:variant>
      <vt:variant>
        <vt:i4>0</vt:i4>
      </vt:variant>
      <vt:variant>
        <vt:i4>5</vt:i4>
      </vt:variant>
      <vt:variant>
        <vt:lpwstr/>
      </vt:variant>
      <vt:variant>
        <vt:lpwstr>_Toc54279036</vt:lpwstr>
      </vt:variant>
      <vt:variant>
        <vt:i4>1114173</vt:i4>
      </vt:variant>
      <vt:variant>
        <vt:i4>95</vt:i4>
      </vt:variant>
      <vt:variant>
        <vt:i4>0</vt:i4>
      </vt:variant>
      <vt:variant>
        <vt:i4>5</vt:i4>
      </vt:variant>
      <vt:variant>
        <vt:lpwstr/>
      </vt:variant>
      <vt:variant>
        <vt:lpwstr>_Toc54279035</vt:lpwstr>
      </vt:variant>
      <vt:variant>
        <vt:i4>1048637</vt:i4>
      </vt:variant>
      <vt:variant>
        <vt:i4>92</vt:i4>
      </vt:variant>
      <vt:variant>
        <vt:i4>0</vt:i4>
      </vt:variant>
      <vt:variant>
        <vt:i4>5</vt:i4>
      </vt:variant>
      <vt:variant>
        <vt:lpwstr/>
      </vt:variant>
      <vt:variant>
        <vt:lpwstr>_Toc54279034</vt:lpwstr>
      </vt:variant>
      <vt:variant>
        <vt:i4>1507389</vt:i4>
      </vt:variant>
      <vt:variant>
        <vt:i4>89</vt:i4>
      </vt:variant>
      <vt:variant>
        <vt:i4>0</vt:i4>
      </vt:variant>
      <vt:variant>
        <vt:i4>5</vt:i4>
      </vt:variant>
      <vt:variant>
        <vt:lpwstr/>
      </vt:variant>
      <vt:variant>
        <vt:lpwstr>_Toc54279033</vt:lpwstr>
      </vt:variant>
      <vt:variant>
        <vt:i4>1441853</vt:i4>
      </vt:variant>
      <vt:variant>
        <vt:i4>86</vt:i4>
      </vt:variant>
      <vt:variant>
        <vt:i4>0</vt:i4>
      </vt:variant>
      <vt:variant>
        <vt:i4>5</vt:i4>
      </vt:variant>
      <vt:variant>
        <vt:lpwstr/>
      </vt:variant>
      <vt:variant>
        <vt:lpwstr>_Toc54279032</vt:lpwstr>
      </vt:variant>
      <vt:variant>
        <vt:i4>1376317</vt:i4>
      </vt:variant>
      <vt:variant>
        <vt:i4>83</vt:i4>
      </vt:variant>
      <vt:variant>
        <vt:i4>0</vt:i4>
      </vt:variant>
      <vt:variant>
        <vt:i4>5</vt:i4>
      </vt:variant>
      <vt:variant>
        <vt:lpwstr/>
      </vt:variant>
      <vt:variant>
        <vt:lpwstr>_Toc54279031</vt:lpwstr>
      </vt:variant>
      <vt:variant>
        <vt:i4>1310781</vt:i4>
      </vt:variant>
      <vt:variant>
        <vt:i4>80</vt:i4>
      </vt:variant>
      <vt:variant>
        <vt:i4>0</vt:i4>
      </vt:variant>
      <vt:variant>
        <vt:i4>5</vt:i4>
      </vt:variant>
      <vt:variant>
        <vt:lpwstr/>
      </vt:variant>
      <vt:variant>
        <vt:lpwstr>_Toc54279030</vt:lpwstr>
      </vt:variant>
      <vt:variant>
        <vt:i4>1900604</vt:i4>
      </vt:variant>
      <vt:variant>
        <vt:i4>74</vt:i4>
      </vt:variant>
      <vt:variant>
        <vt:i4>0</vt:i4>
      </vt:variant>
      <vt:variant>
        <vt:i4>5</vt:i4>
      </vt:variant>
      <vt:variant>
        <vt:lpwstr/>
      </vt:variant>
      <vt:variant>
        <vt:lpwstr>_Toc54279029</vt:lpwstr>
      </vt:variant>
      <vt:variant>
        <vt:i4>1835068</vt:i4>
      </vt:variant>
      <vt:variant>
        <vt:i4>71</vt:i4>
      </vt:variant>
      <vt:variant>
        <vt:i4>0</vt:i4>
      </vt:variant>
      <vt:variant>
        <vt:i4>5</vt:i4>
      </vt:variant>
      <vt:variant>
        <vt:lpwstr/>
      </vt:variant>
      <vt:variant>
        <vt:lpwstr>_Toc54279028</vt:lpwstr>
      </vt:variant>
      <vt:variant>
        <vt:i4>1245244</vt:i4>
      </vt:variant>
      <vt:variant>
        <vt:i4>68</vt:i4>
      </vt:variant>
      <vt:variant>
        <vt:i4>0</vt:i4>
      </vt:variant>
      <vt:variant>
        <vt:i4>5</vt:i4>
      </vt:variant>
      <vt:variant>
        <vt:lpwstr/>
      </vt:variant>
      <vt:variant>
        <vt:lpwstr>_Toc54279027</vt:lpwstr>
      </vt:variant>
      <vt:variant>
        <vt:i4>1179708</vt:i4>
      </vt:variant>
      <vt:variant>
        <vt:i4>65</vt:i4>
      </vt:variant>
      <vt:variant>
        <vt:i4>0</vt:i4>
      </vt:variant>
      <vt:variant>
        <vt:i4>5</vt:i4>
      </vt:variant>
      <vt:variant>
        <vt:lpwstr/>
      </vt:variant>
      <vt:variant>
        <vt:lpwstr>_Toc54279026</vt:lpwstr>
      </vt:variant>
      <vt:variant>
        <vt:i4>1114172</vt:i4>
      </vt:variant>
      <vt:variant>
        <vt:i4>62</vt:i4>
      </vt:variant>
      <vt:variant>
        <vt:i4>0</vt:i4>
      </vt:variant>
      <vt:variant>
        <vt:i4>5</vt:i4>
      </vt:variant>
      <vt:variant>
        <vt:lpwstr/>
      </vt:variant>
      <vt:variant>
        <vt:lpwstr>_Toc54279025</vt:lpwstr>
      </vt:variant>
      <vt:variant>
        <vt:i4>1048636</vt:i4>
      </vt:variant>
      <vt:variant>
        <vt:i4>59</vt:i4>
      </vt:variant>
      <vt:variant>
        <vt:i4>0</vt:i4>
      </vt:variant>
      <vt:variant>
        <vt:i4>5</vt:i4>
      </vt:variant>
      <vt:variant>
        <vt:lpwstr/>
      </vt:variant>
      <vt:variant>
        <vt:lpwstr>_Toc54279024</vt:lpwstr>
      </vt:variant>
      <vt:variant>
        <vt:i4>1507388</vt:i4>
      </vt:variant>
      <vt:variant>
        <vt:i4>56</vt:i4>
      </vt:variant>
      <vt:variant>
        <vt:i4>0</vt:i4>
      </vt:variant>
      <vt:variant>
        <vt:i4>5</vt:i4>
      </vt:variant>
      <vt:variant>
        <vt:lpwstr/>
      </vt:variant>
      <vt:variant>
        <vt:lpwstr>_Toc54279023</vt:lpwstr>
      </vt:variant>
      <vt:variant>
        <vt:i4>1441852</vt:i4>
      </vt:variant>
      <vt:variant>
        <vt:i4>53</vt:i4>
      </vt:variant>
      <vt:variant>
        <vt:i4>0</vt:i4>
      </vt:variant>
      <vt:variant>
        <vt:i4>5</vt:i4>
      </vt:variant>
      <vt:variant>
        <vt:lpwstr/>
      </vt:variant>
      <vt:variant>
        <vt:lpwstr>_Toc54279022</vt:lpwstr>
      </vt:variant>
      <vt:variant>
        <vt:i4>1376316</vt:i4>
      </vt:variant>
      <vt:variant>
        <vt:i4>50</vt:i4>
      </vt:variant>
      <vt:variant>
        <vt:i4>0</vt:i4>
      </vt:variant>
      <vt:variant>
        <vt:i4>5</vt:i4>
      </vt:variant>
      <vt:variant>
        <vt:lpwstr/>
      </vt:variant>
      <vt:variant>
        <vt:lpwstr>_Toc54279021</vt:lpwstr>
      </vt:variant>
      <vt:variant>
        <vt:i4>1310780</vt:i4>
      </vt:variant>
      <vt:variant>
        <vt:i4>47</vt:i4>
      </vt:variant>
      <vt:variant>
        <vt:i4>0</vt:i4>
      </vt:variant>
      <vt:variant>
        <vt:i4>5</vt:i4>
      </vt:variant>
      <vt:variant>
        <vt:lpwstr/>
      </vt:variant>
      <vt:variant>
        <vt:lpwstr>_Toc54279020</vt:lpwstr>
      </vt:variant>
      <vt:variant>
        <vt:i4>1900607</vt:i4>
      </vt:variant>
      <vt:variant>
        <vt:i4>44</vt:i4>
      </vt:variant>
      <vt:variant>
        <vt:i4>0</vt:i4>
      </vt:variant>
      <vt:variant>
        <vt:i4>5</vt:i4>
      </vt:variant>
      <vt:variant>
        <vt:lpwstr/>
      </vt:variant>
      <vt:variant>
        <vt:lpwstr>_Toc54279019</vt:lpwstr>
      </vt:variant>
      <vt:variant>
        <vt:i4>1835071</vt:i4>
      </vt:variant>
      <vt:variant>
        <vt:i4>41</vt:i4>
      </vt:variant>
      <vt:variant>
        <vt:i4>0</vt:i4>
      </vt:variant>
      <vt:variant>
        <vt:i4>5</vt:i4>
      </vt:variant>
      <vt:variant>
        <vt:lpwstr/>
      </vt:variant>
      <vt:variant>
        <vt:lpwstr>_Toc54279018</vt:lpwstr>
      </vt:variant>
      <vt:variant>
        <vt:i4>1245247</vt:i4>
      </vt:variant>
      <vt:variant>
        <vt:i4>38</vt:i4>
      </vt:variant>
      <vt:variant>
        <vt:i4>0</vt:i4>
      </vt:variant>
      <vt:variant>
        <vt:i4>5</vt:i4>
      </vt:variant>
      <vt:variant>
        <vt:lpwstr/>
      </vt:variant>
      <vt:variant>
        <vt:lpwstr>_Toc54279017</vt:lpwstr>
      </vt:variant>
      <vt:variant>
        <vt:i4>1179711</vt:i4>
      </vt:variant>
      <vt:variant>
        <vt:i4>35</vt:i4>
      </vt:variant>
      <vt:variant>
        <vt:i4>0</vt:i4>
      </vt:variant>
      <vt:variant>
        <vt:i4>5</vt:i4>
      </vt:variant>
      <vt:variant>
        <vt:lpwstr/>
      </vt:variant>
      <vt:variant>
        <vt:lpwstr>_Toc54279016</vt:lpwstr>
      </vt:variant>
      <vt:variant>
        <vt:i4>1114175</vt:i4>
      </vt:variant>
      <vt:variant>
        <vt:i4>32</vt:i4>
      </vt:variant>
      <vt:variant>
        <vt:i4>0</vt:i4>
      </vt:variant>
      <vt:variant>
        <vt:i4>5</vt:i4>
      </vt:variant>
      <vt:variant>
        <vt:lpwstr/>
      </vt:variant>
      <vt:variant>
        <vt:lpwstr>_Toc54279015</vt:lpwstr>
      </vt:variant>
      <vt:variant>
        <vt:i4>1048639</vt:i4>
      </vt:variant>
      <vt:variant>
        <vt:i4>29</vt:i4>
      </vt:variant>
      <vt:variant>
        <vt:i4>0</vt:i4>
      </vt:variant>
      <vt:variant>
        <vt:i4>5</vt:i4>
      </vt:variant>
      <vt:variant>
        <vt:lpwstr/>
      </vt:variant>
      <vt:variant>
        <vt:lpwstr>_Toc54279014</vt:lpwstr>
      </vt:variant>
      <vt:variant>
        <vt:i4>1507391</vt:i4>
      </vt:variant>
      <vt:variant>
        <vt:i4>26</vt:i4>
      </vt:variant>
      <vt:variant>
        <vt:i4>0</vt:i4>
      </vt:variant>
      <vt:variant>
        <vt:i4>5</vt:i4>
      </vt:variant>
      <vt:variant>
        <vt:lpwstr/>
      </vt:variant>
      <vt:variant>
        <vt:lpwstr>_Toc54279013</vt:lpwstr>
      </vt:variant>
      <vt:variant>
        <vt:i4>1441855</vt:i4>
      </vt:variant>
      <vt:variant>
        <vt:i4>23</vt:i4>
      </vt:variant>
      <vt:variant>
        <vt:i4>0</vt:i4>
      </vt:variant>
      <vt:variant>
        <vt:i4>5</vt:i4>
      </vt:variant>
      <vt:variant>
        <vt:lpwstr/>
      </vt:variant>
      <vt:variant>
        <vt:lpwstr>_Toc54279012</vt:lpwstr>
      </vt:variant>
      <vt:variant>
        <vt:i4>7733300</vt:i4>
      </vt:variant>
      <vt:variant>
        <vt:i4>9</vt:i4>
      </vt:variant>
      <vt:variant>
        <vt:i4>0</vt:i4>
      </vt:variant>
      <vt:variant>
        <vt:i4>5</vt:i4>
      </vt:variant>
      <vt:variant>
        <vt:lpwstr>C:\Users\terhentt\Documents\Tdocs\RAN2\RAN2_112-e\R2-2010734.zip</vt:lpwstr>
      </vt:variant>
      <vt:variant>
        <vt:lpwstr/>
      </vt:variant>
      <vt:variant>
        <vt:i4>7798840</vt:i4>
      </vt:variant>
      <vt:variant>
        <vt:i4>0</vt:i4>
      </vt:variant>
      <vt:variant>
        <vt:i4>0</vt:i4>
      </vt:variant>
      <vt:variant>
        <vt:i4>5</vt:i4>
      </vt:variant>
      <vt:variant>
        <vt:lpwstr>C:\Users\terhentt\Documents\Tdocs\RAN2\RAN2_112-e\R2-2009360.zip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4</cp:revision>
  <cp:lastPrinted>2020-10-23T01:47:00Z</cp:lastPrinted>
  <dcterms:created xsi:type="dcterms:W3CDTF">2021-05-10T19:35:00Z</dcterms:created>
  <dcterms:modified xsi:type="dcterms:W3CDTF">2021-05-11T06:22:00Z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